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i w:val="0"/>
          <w:iCs w:val="0"/>
          <w:color w:val="auto"/>
          <w:spacing w:val="0"/>
          <w:sz w:val="36"/>
          <w:szCs w:val="36"/>
          <w:highlight w:val="none"/>
          <w:u w:val="none"/>
          <w:lang w:eastAsia="zh-CN"/>
        </w:rPr>
      </w:pPr>
    </w:p>
    <w:p>
      <w:pPr>
        <w:spacing w:line="360" w:lineRule="auto"/>
        <w:jc w:val="center"/>
        <w:rPr>
          <w:rFonts w:hint="eastAsia" w:asciiTheme="minorEastAsia" w:hAnsiTheme="minorEastAsia" w:eastAsiaTheme="minorEastAsia" w:cstheme="minorEastAsia"/>
          <w:b/>
          <w:i w:val="0"/>
          <w:iCs w:val="0"/>
          <w:color w:val="auto"/>
          <w:spacing w:val="0"/>
          <w:sz w:val="32"/>
          <w:szCs w:val="32"/>
        </w:rPr>
      </w:pPr>
      <w:r>
        <w:rPr>
          <w:rFonts w:hint="eastAsia" w:asciiTheme="minorEastAsia" w:hAnsiTheme="minorEastAsia" w:eastAsiaTheme="minorEastAsia" w:cstheme="minorEastAsia"/>
          <w:b/>
          <w:bCs/>
          <w:i w:val="0"/>
          <w:iCs w:val="0"/>
          <w:color w:val="auto"/>
          <w:spacing w:val="0"/>
          <w:sz w:val="36"/>
          <w:szCs w:val="36"/>
          <w:highlight w:val="none"/>
          <w:u w:val="none"/>
          <w:lang w:eastAsia="zh-CN"/>
        </w:rPr>
        <w:t>阜阳现代职业学校学生宿舍楼电梯采购及安装项目</w:t>
      </w:r>
    </w:p>
    <w:p>
      <w:pPr>
        <w:jc w:val="center"/>
        <w:rPr>
          <w:rFonts w:hint="eastAsia" w:asciiTheme="minorEastAsia" w:hAnsiTheme="minorEastAsia" w:eastAsiaTheme="minorEastAsia" w:cstheme="minorEastAsia"/>
          <w:i w:val="0"/>
          <w:iCs w:val="0"/>
          <w:color w:val="auto"/>
          <w:spacing w:val="0"/>
          <w:sz w:val="32"/>
          <w:szCs w:val="32"/>
        </w:rPr>
      </w:pPr>
    </w:p>
    <w:p>
      <w:pPr>
        <w:jc w:val="center"/>
        <w:rPr>
          <w:rFonts w:hint="eastAsia" w:asciiTheme="minorEastAsia" w:hAnsiTheme="minorEastAsia" w:eastAsiaTheme="minorEastAsia" w:cstheme="minorEastAsia"/>
          <w:i w:val="0"/>
          <w:iCs w:val="0"/>
          <w:color w:val="auto"/>
          <w:spacing w:val="0"/>
          <w:sz w:val="32"/>
          <w:szCs w:val="32"/>
        </w:rPr>
      </w:pPr>
    </w:p>
    <w:p>
      <w:pPr>
        <w:jc w:val="center"/>
        <w:rPr>
          <w:rFonts w:hint="eastAsia" w:asciiTheme="minorEastAsia" w:hAnsiTheme="minorEastAsia" w:eastAsiaTheme="minorEastAsia" w:cstheme="minorEastAsia"/>
          <w:b/>
          <w:bCs/>
          <w:i w:val="0"/>
          <w:iCs w:val="0"/>
          <w:color w:val="auto"/>
          <w:spacing w:val="0"/>
          <w:sz w:val="48"/>
          <w:szCs w:val="48"/>
        </w:rPr>
      </w:pPr>
      <w:r>
        <w:rPr>
          <w:rFonts w:hint="eastAsia" w:asciiTheme="minorEastAsia" w:hAnsiTheme="minorEastAsia" w:eastAsiaTheme="minorEastAsia" w:cstheme="minorEastAsia"/>
          <w:b/>
          <w:bCs/>
          <w:i w:val="0"/>
          <w:iCs w:val="0"/>
          <w:color w:val="auto"/>
          <w:spacing w:val="0"/>
          <w:sz w:val="48"/>
          <w:szCs w:val="48"/>
        </w:rPr>
        <w:t>询</w:t>
      </w:r>
      <w:r>
        <w:rPr>
          <w:rFonts w:hint="eastAsia" w:asciiTheme="minorEastAsia" w:hAnsiTheme="minorEastAsia" w:eastAsiaTheme="minorEastAsia" w:cstheme="minorEastAsia"/>
          <w:b/>
          <w:bCs/>
          <w:i w:val="0"/>
          <w:iCs w:val="0"/>
          <w:color w:val="auto"/>
          <w:spacing w:val="0"/>
          <w:sz w:val="48"/>
          <w:szCs w:val="48"/>
          <w:lang w:val="en-US" w:eastAsia="zh-CN"/>
        </w:rPr>
        <w:t xml:space="preserve">  </w:t>
      </w:r>
      <w:r>
        <w:rPr>
          <w:rFonts w:hint="eastAsia" w:asciiTheme="minorEastAsia" w:hAnsiTheme="minorEastAsia" w:eastAsiaTheme="minorEastAsia" w:cstheme="minorEastAsia"/>
          <w:b/>
          <w:bCs/>
          <w:i w:val="0"/>
          <w:iCs w:val="0"/>
          <w:color w:val="auto"/>
          <w:spacing w:val="0"/>
          <w:sz w:val="48"/>
          <w:szCs w:val="48"/>
        </w:rPr>
        <w:t>价</w:t>
      </w:r>
      <w:r>
        <w:rPr>
          <w:rFonts w:hint="eastAsia" w:asciiTheme="minorEastAsia" w:hAnsiTheme="minorEastAsia" w:eastAsiaTheme="minorEastAsia" w:cstheme="minorEastAsia"/>
          <w:b/>
          <w:bCs/>
          <w:i w:val="0"/>
          <w:iCs w:val="0"/>
          <w:color w:val="auto"/>
          <w:spacing w:val="0"/>
          <w:sz w:val="48"/>
          <w:szCs w:val="48"/>
          <w:lang w:val="en-US" w:eastAsia="zh-CN"/>
        </w:rPr>
        <w:t xml:space="preserve">  </w:t>
      </w:r>
      <w:r>
        <w:rPr>
          <w:rFonts w:hint="eastAsia" w:asciiTheme="minorEastAsia" w:hAnsiTheme="minorEastAsia" w:eastAsiaTheme="minorEastAsia" w:cstheme="minorEastAsia"/>
          <w:b/>
          <w:bCs/>
          <w:i w:val="0"/>
          <w:iCs w:val="0"/>
          <w:color w:val="auto"/>
          <w:spacing w:val="0"/>
          <w:sz w:val="48"/>
          <w:szCs w:val="48"/>
        </w:rPr>
        <w:t>通</w:t>
      </w:r>
      <w:r>
        <w:rPr>
          <w:rFonts w:hint="eastAsia" w:asciiTheme="minorEastAsia" w:hAnsiTheme="minorEastAsia" w:eastAsiaTheme="minorEastAsia" w:cstheme="minorEastAsia"/>
          <w:b/>
          <w:bCs/>
          <w:i w:val="0"/>
          <w:iCs w:val="0"/>
          <w:color w:val="auto"/>
          <w:spacing w:val="0"/>
          <w:sz w:val="48"/>
          <w:szCs w:val="48"/>
          <w:lang w:val="en-US" w:eastAsia="zh-CN"/>
        </w:rPr>
        <w:t xml:space="preserve">  </w:t>
      </w:r>
      <w:r>
        <w:rPr>
          <w:rFonts w:hint="eastAsia" w:asciiTheme="minorEastAsia" w:hAnsiTheme="minorEastAsia" w:eastAsiaTheme="minorEastAsia" w:cstheme="minorEastAsia"/>
          <w:b/>
          <w:bCs/>
          <w:i w:val="0"/>
          <w:iCs w:val="0"/>
          <w:color w:val="auto"/>
          <w:spacing w:val="0"/>
          <w:sz w:val="48"/>
          <w:szCs w:val="48"/>
        </w:rPr>
        <w:t>知</w:t>
      </w:r>
      <w:r>
        <w:rPr>
          <w:rFonts w:hint="eastAsia" w:asciiTheme="minorEastAsia" w:hAnsiTheme="minorEastAsia" w:eastAsiaTheme="minorEastAsia" w:cstheme="minorEastAsia"/>
          <w:b/>
          <w:bCs/>
          <w:i w:val="0"/>
          <w:iCs w:val="0"/>
          <w:color w:val="auto"/>
          <w:spacing w:val="0"/>
          <w:sz w:val="48"/>
          <w:szCs w:val="48"/>
          <w:lang w:val="en-US" w:eastAsia="zh-CN"/>
        </w:rPr>
        <w:t xml:space="preserve">  </w:t>
      </w:r>
      <w:r>
        <w:rPr>
          <w:rFonts w:hint="eastAsia" w:asciiTheme="minorEastAsia" w:hAnsiTheme="minorEastAsia" w:eastAsiaTheme="minorEastAsia" w:cstheme="minorEastAsia"/>
          <w:b/>
          <w:bCs/>
          <w:i w:val="0"/>
          <w:iCs w:val="0"/>
          <w:color w:val="auto"/>
          <w:spacing w:val="0"/>
          <w:sz w:val="48"/>
          <w:szCs w:val="48"/>
        </w:rPr>
        <w:t>书</w:t>
      </w:r>
    </w:p>
    <w:p>
      <w:pPr>
        <w:ind w:firstLine="2718" w:firstLineChars="846"/>
        <w:rPr>
          <w:rFonts w:hint="eastAsia" w:asciiTheme="minorEastAsia" w:hAnsiTheme="minorEastAsia" w:eastAsiaTheme="minorEastAsia" w:cstheme="minorEastAsia"/>
          <w:b/>
          <w:i w:val="0"/>
          <w:iCs w:val="0"/>
          <w:color w:val="auto"/>
          <w:spacing w:val="0"/>
          <w:sz w:val="32"/>
          <w:szCs w:val="32"/>
        </w:rPr>
      </w:pPr>
    </w:p>
    <w:p>
      <w:pPr>
        <w:ind w:left="0" w:leftChars="0" w:firstLine="0" w:firstLineChars="0"/>
        <w:jc w:val="center"/>
        <w:rPr>
          <w:rFonts w:hint="eastAsia" w:asciiTheme="minorEastAsia" w:hAnsiTheme="minorEastAsia" w:eastAsiaTheme="minorEastAsia" w:cstheme="minorEastAsia"/>
          <w:i w:val="0"/>
          <w:iCs w:val="0"/>
          <w:color w:val="auto"/>
          <w:spacing w:val="0"/>
          <w:sz w:val="28"/>
          <w:szCs w:val="28"/>
        </w:rPr>
      </w:pPr>
      <w:r>
        <w:rPr>
          <w:rFonts w:hint="eastAsia" w:asciiTheme="minorEastAsia" w:hAnsiTheme="minorEastAsia" w:eastAsiaTheme="minorEastAsia" w:cstheme="minorEastAsia"/>
          <w:b/>
          <w:i w:val="0"/>
          <w:iCs w:val="0"/>
          <w:color w:val="auto"/>
          <w:spacing w:val="0"/>
          <w:sz w:val="28"/>
          <w:szCs w:val="28"/>
        </w:rPr>
        <w:t>项目编号：</w:t>
      </w:r>
      <w:r>
        <w:rPr>
          <w:rFonts w:hint="eastAsia" w:asciiTheme="minorEastAsia" w:hAnsiTheme="minorEastAsia" w:eastAsiaTheme="minorEastAsia" w:cstheme="minorEastAsia"/>
          <w:b/>
          <w:i w:val="0"/>
          <w:iCs w:val="0"/>
          <w:color w:val="auto"/>
          <w:spacing w:val="0"/>
          <w:sz w:val="28"/>
          <w:szCs w:val="28"/>
          <w:highlight w:val="none"/>
          <w:lang w:val="en-US" w:eastAsia="zh-CN"/>
        </w:rPr>
        <w:t>XTYZB2020-429</w:t>
      </w:r>
    </w:p>
    <w:p>
      <w:pPr>
        <w:rPr>
          <w:rFonts w:hint="eastAsia" w:asciiTheme="minorEastAsia" w:hAnsiTheme="minorEastAsia" w:eastAsiaTheme="minorEastAsia" w:cstheme="minorEastAsia"/>
          <w:i w:val="0"/>
          <w:iCs w:val="0"/>
          <w:color w:val="auto"/>
          <w:spacing w:val="0"/>
          <w:sz w:val="32"/>
          <w:szCs w:val="32"/>
        </w:rPr>
      </w:pPr>
    </w:p>
    <w:p>
      <w:pPr>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pStyle w:val="2"/>
        <w:rPr>
          <w:rFonts w:hint="eastAsia" w:asciiTheme="minorEastAsia" w:hAnsiTheme="minorEastAsia" w:eastAsiaTheme="minorEastAsia" w:cstheme="minorEastAsia"/>
          <w:i w:val="0"/>
          <w:iCs w:val="0"/>
          <w:color w:val="auto"/>
          <w:spacing w:val="0"/>
          <w:sz w:val="32"/>
          <w:szCs w:val="32"/>
        </w:rPr>
      </w:pPr>
    </w:p>
    <w:p>
      <w:pPr>
        <w:rPr>
          <w:rFonts w:hint="eastAsia" w:asciiTheme="minorEastAsia" w:hAnsiTheme="minorEastAsia" w:eastAsiaTheme="minorEastAsia" w:cstheme="minorEastAsia"/>
          <w:i w:val="0"/>
          <w:iCs w:val="0"/>
          <w:color w:val="auto"/>
          <w:spacing w:val="0"/>
          <w:sz w:val="32"/>
          <w:szCs w:val="32"/>
        </w:rPr>
      </w:pPr>
    </w:p>
    <w:p>
      <w:pPr>
        <w:jc w:val="center"/>
        <w:rPr>
          <w:rFonts w:hint="eastAsia" w:asciiTheme="minorEastAsia" w:hAnsiTheme="minorEastAsia" w:eastAsiaTheme="minorEastAsia" w:cstheme="minorEastAsia"/>
          <w:b/>
          <w:i w:val="0"/>
          <w:iCs w:val="0"/>
          <w:color w:val="auto"/>
          <w:spacing w:val="0"/>
          <w:sz w:val="32"/>
          <w:szCs w:val="32"/>
          <w:highlight w:val="none"/>
          <w:u w:val="none"/>
        </w:rPr>
      </w:pPr>
      <w:r>
        <w:rPr>
          <w:rFonts w:hint="eastAsia" w:asciiTheme="minorEastAsia" w:hAnsiTheme="minorEastAsia" w:eastAsiaTheme="minorEastAsia" w:cstheme="minorEastAsia"/>
          <w:b/>
          <w:i w:val="0"/>
          <w:iCs w:val="0"/>
          <w:color w:val="auto"/>
          <w:spacing w:val="0"/>
          <w:sz w:val="32"/>
          <w:szCs w:val="32"/>
        </w:rPr>
        <w:t xml:space="preserve">      </w:t>
      </w:r>
      <w:r>
        <w:rPr>
          <w:rFonts w:hint="eastAsia" w:asciiTheme="minorEastAsia" w:hAnsiTheme="minorEastAsia" w:eastAsiaTheme="minorEastAsia" w:cstheme="minorEastAsia"/>
          <w:b/>
          <w:i w:val="0"/>
          <w:iCs w:val="0"/>
          <w:color w:val="auto"/>
          <w:spacing w:val="0"/>
          <w:sz w:val="32"/>
          <w:szCs w:val="32"/>
          <w:highlight w:val="none"/>
          <w:lang w:val="en-US" w:eastAsia="zh-CN"/>
        </w:rPr>
        <w:t xml:space="preserve">  </w:t>
      </w:r>
      <w:r>
        <w:rPr>
          <w:rFonts w:hint="eastAsia" w:asciiTheme="minorEastAsia" w:hAnsiTheme="minorEastAsia" w:eastAsiaTheme="minorEastAsia" w:cstheme="minorEastAsia"/>
          <w:b/>
          <w:i w:val="0"/>
          <w:iCs w:val="0"/>
          <w:color w:val="auto"/>
          <w:spacing w:val="0"/>
          <w:sz w:val="32"/>
          <w:szCs w:val="32"/>
          <w:highlight w:val="none"/>
        </w:rPr>
        <w:t>采</w:t>
      </w:r>
      <w:r>
        <w:rPr>
          <w:rFonts w:hint="eastAsia" w:asciiTheme="minorEastAsia" w:hAnsiTheme="minorEastAsia" w:eastAsiaTheme="minorEastAsia" w:cstheme="minorEastAsia"/>
          <w:b/>
          <w:i w:val="0"/>
          <w:iCs w:val="0"/>
          <w:color w:val="auto"/>
          <w:spacing w:val="0"/>
          <w:sz w:val="32"/>
          <w:szCs w:val="32"/>
          <w:highlight w:val="none"/>
          <w:lang w:val="en-US" w:eastAsia="zh-CN"/>
        </w:rPr>
        <w:t xml:space="preserve">    </w:t>
      </w:r>
      <w:r>
        <w:rPr>
          <w:rFonts w:hint="eastAsia" w:asciiTheme="minorEastAsia" w:hAnsiTheme="minorEastAsia" w:eastAsiaTheme="minorEastAsia" w:cstheme="minorEastAsia"/>
          <w:b/>
          <w:i w:val="0"/>
          <w:iCs w:val="0"/>
          <w:color w:val="auto"/>
          <w:spacing w:val="0"/>
          <w:sz w:val="32"/>
          <w:szCs w:val="32"/>
          <w:highlight w:val="none"/>
        </w:rPr>
        <w:t>购</w:t>
      </w:r>
      <w:r>
        <w:rPr>
          <w:rFonts w:hint="eastAsia" w:asciiTheme="minorEastAsia" w:hAnsiTheme="minorEastAsia" w:eastAsiaTheme="minorEastAsia" w:cstheme="minorEastAsia"/>
          <w:b/>
          <w:i w:val="0"/>
          <w:iCs w:val="0"/>
          <w:color w:val="auto"/>
          <w:spacing w:val="0"/>
          <w:sz w:val="32"/>
          <w:szCs w:val="32"/>
          <w:highlight w:val="none"/>
          <w:lang w:val="en-US" w:eastAsia="zh-CN"/>
        </w:rPr>
        <w:t xml:space="preserve">    </w:t>
      </w:r>
      <w:r>
        <w:rPr>
          <w:rFonts w:hint="eastAsia" w:asciiTheme="minorEastAsia" w:hAnsiTheme="minorEastAsia" w:eastAsiaTheme="minorEastAsia" w:cstheme="minorEastAsia"/>
          <w:b/>
          <w:i w:val="0"/>
          <w:iCs w:val="0"/>
          <w:color w:val="auto"/>
          <w:spacing w:val="0"/>
          <w:sz w:val="32"/>
          <w:szCs w:val="32"/>
          <w:highlight w:val="none"/>
        </w:rPr>
        <w:t xml:space="preserve">人： </w:t>
      </w:r>
      <w:r>
        <w:rPr>
          <w:rFonts w:hint="eastAsia" w:asciiTheme="minorEastAsia" w:hAnsiTheme="minorEastAsia" w:eastAsiaTheme="minorEastAsia" w:cstheme="minorEastAsia"/>
          <w:b/>
          <w:i w:val="0"/>
          <w:iCs w:val="0"/>
          <w:color w:val="auto"/>
          <w:spacing w:val="0"/>
          <w:sz w:val="32"/>
          <w:szCs w:val="32"/>
          <w:highlight w:val="none"/>
          <w:u w:val="none"/>
          <w:lang w:eastAsia="zh-CN"/>
        </w:rPr>
        <w:t>阜阳现代职业学校</w:t>
      </w:r>
      <w:r>
        <w:rPr>
          <w:rFonts w:hint="eastAsia" w:asciiTheme="minorEastAsia" w:hAnsiTheme="minorEastAsia" w:eastAsiaTheme="minorEastAsia" w:cstheme="minorEastAsia"/>
          <w:b/>
          <w:i w:val="0"/>
          <w:iCs w:val="0"/>
          <w:color w:val="auto"/>
          <w:spacing w:val="0"/>
          <w:sz w:val="32"/>
          <w:szCs w:val="32"/>
          <w:highlight w:val="none"/>
          <w:u w:val="none"/>
        </w:rPr>
        <w:t xml:space="preserve"> （单位盖章）</w:t>
      </w:r>
    </w:p>
    <w:p>
      <w:pPr>
        <w:pStyle w:val="2"/>
        <w:rPr>
          <w:rFonts w:hint="eastAsia" w:asciiTheme="minorEastAsia" w:hAnsiTheme="minorEastAsia" w:eastAsiaTheme="minorEastAsia" w:cstheme="minorEastAsia"/>
          <w:i w:val="0"/>
          <w:iCs w:val="0"/>
          <w:color w:val="auto"/>
          <w:spacing w:val="0"/>
          <w:highlight w:val="none"/>
        </w:rPr>
      </w:pPr>
    </w:p>
    <w:p>
      <w:pPr>
        <w:spacing w:line="440" w:lineRule="exact"/>
        <w:ind w:right="42" w:rightChars="20" w:firstLine="964" w:firstLineChars="300"/>
        <w:jc w:val="both"/>
        <w:rPr>
          <w:rFonts w:hint="eastAsia" w:asciiTheme="minorEastAsia" w:hAnsiTheme="minorEastAsia" w:eastAsiaTheme="minorEastAsia" w:cstheme="minorEastAsia"/>
          <w:b/>
          <w:i w:val="0"/>
          <w:iCs w:val="0"/>
          <w:color w:val="auto"/>
          <w:spacing w:val="0"/>
          <w:sz w:val="32"/>
          <w:szCs w:val="32"/>
          <w:highlight w:val="none"/>
          <w:lang w:eastAsia="zh-CN"/>
        </w:rPr>
      </w:pPr>
      <w:r>
        <w:rPr>
          <w:rFonts w:hint="eastAsia" w:asciiTheme="minorEastAsia" w:hAnsiTheme="minorEastAsia" w:eastAsiaTheme="minorEastAsia" w:cstheme="minorEastAsia"/>
          <w:b/>
          <w:i w:val="0"/>
          <w:iCs w:val="0"/>
          <w:color w:val="auto"/>
          <w:spacing w:val="0"/>
          <w:sz w:val="32"/>
          <w:szCs w:val="32"/>
          <w:highlight w:val="none"/>
          <w:lang w:eastAsia="zh-CN"/>
        </w:rPr>
        <w:t>采购代理机构：安徽新天源建设咨询有限公司</w:t>
      </w:r>
      <w:r>
        <w:rPr>
          <w:rFonts w:hint="eastAsia" w:asciiTheme="minorEastAsia" w:hAnsiTheme="minorEastAsia" w:eastAsiaTheme="minorEastAsia" w:cstheme="minorEastAsia"/>
          <w:b/>
          <w:i w:val="0"/>
          <w:iCs w:val="0"/>
          <w:color w:val="auto"/>
          <w:spacing w:val="0"/>
          <w:sz w:val="32"/>
          <w:szCs w:val="32"/>
          <w:highlight w:val="none"/>
          <w:u w:val="none"/>
        </w:rPr>
        <w:t>（单位盖章）</w:t>
      </w:r>
    </w:p>
    <w:p>
      <w:pPr>
        <w:spacing w:line="440" w:lineRule="exact"/>
        <w:ind w:right="42" w:rightChars="20"/>
        <w:jc w:val="center"/>
        <w:rPr>
          <w:rFonts w:hint="eastAsia" w:asciiTheme="minorEastAsia" w:hAnsiTheme="minorEastAsia" w:eastAsiaTheme="minorEastAsia" w:cstheme="minorEastAsia"/>
          <w:b/>
          <w:i w:val="0"/>
          <w:iCs w:val="0"/>
          <w:color w:val="auto"/>
          <w:spacing w:val="0"/>
          <w:sz w:val="32"/>
          <w:szCs w:val="32"/>
          <w:highlight w:val="none"/>
        </w:rPr>
      </w:pPr>
    </w:p>
    <w:p>
      <w:pPr>
        <w:spacing w:line="440" w:lineRule="exact"/>
        <w:ind w:right="42" w:rightChars="20"/>
        <w:jc w:val="center"/>
        <w:rPr>
          <w:rFonts w:hint="eastAsia" w:asciiTheme="minorEastAsia" w:hAnsiTheme="minorEastAsia" w:eastAsiaTheme="minorEastAsia" w:cstheme="minorEastAsia"/>
          <w:b/>
          <w:i w:val="0"/>
          <w:iCs w:val="0"/>
          <w:color w:val="auto"/>
          <w:spacing w:val="0"/>
          <w:sz w:val="32"/>
          <w:szCs w:val="32"/>
          <w:highlight w:val="none"/>
        </w:rPr>
      </w:pPr>
      <w:r>
        <w:rPr>
          <w:rFonts w:hint="eastAsia" w:asciiTheme="minorEastAsia" w:hAnsiTheme="minorEastAsia" w:eastAsiaTheme="minorEastAsia" w:cstheme="minorEastAsia"/>
          <w:b/>
          <w:i w:val="0"/>
          <w:iCs w:val="0"/>
          <w:color w:val="auto"/>
          <w:spacing w:val="0"/>
          <w:sz w:val="32"/>
          <w:szCs w:val="32"/>
          <w:highlight w:val="none"/>
        </w:rPr>
        <w:t>2020年</w:t>
      </w:r>
      <w:r>
        <w:rPr>
          <w:rFonts w:hint="eastAsia" w:asciiTheme="minorEastAsia" w:hAnsiTheme="minorEastAsia" w:eastAsiaTheme="minorEastAsia" w:cstheme="minorEastAsia"/>
          <w:b/>
          <w:i w:val="0"/>
          <w:iCs w:val="0"/>
          <w:color w:val="auto"/>
          <w:spacing w:val="0"/>
          <w:sz w:val="32"/>
          <w:szCs w:val="32"/>
          <w:highlight w:val="none"/>
          <w:u w:val="single"/>
          <w:lang w:val="en-US" w:eastAsia="zh-CN"/>
        </w:rPr>
        <w:t>11</w:t>
      </w:r>
      <w:r>
        <w:rPr>
          <w:rFonts w:hint="eastAsia" w:asciiTheme="minorEastAsia" w:hAnsiTheme="minorEastAsia" w:eastAsiaTheme="minorEastAsia" w:cstheme="minorEastAsia"/>
          <w:b/>
          <w:i w:val="0"/>
          <w:iCs w:val="0"/>
          <w:color w:val="auto"/>
          <w:spacing w:val="0"/>
          <w:sz w:val="32"/>
          <w:szCs w:val="32"/>
          <w:highlight w:val="none"/>
        </w:rPr>
        <w:t xml:space="preserve">月 </w:t>
      </w:r>
    </w:p>
    <w:p>
      <w:pPr>
        <w:jc w:val="center"/>
        <w:rPr>
          <w:rFonts w:hint="eastAsia" w:asciiTheme="minorEastAsia" w:hAnsiTheme="minorEastAsia" w:eastAsiaTheme="minorEastAsia" w:cstheme="minorEastAsia"/>
          <w:i w:val="0"/>
          <w:iCs w:val="0"/>
          <w:color w:val="auto"/>
          <w:spacing w:val="0"/>
          <w:sz w:val="32"/>
          <w:szCs w:val="32"/>
          <w:highlight w:val="none"/>
        </w:rPr>
        <w:sectPr>
          <w:pgSz w:w="11910" w:h="16850"/>
          <w:pgMar w:top="1400" w:right="1440" w:bottom="280" w:left="1580" w:header="877" w:footer="720" w:gutter="0"/>
          <w:cols w:space="720" w:num="1"/>
        </w:sectPr>
      </w:pPr>
    </w:p>
    <w:p>
      <w:pPr>
        <w:spacing w:line="440" w:lineRule="exact"/>
        <w:ind w:right="42" w:rightChars="20"/>
        <w:jc w:val="center"/>
        <w:rPr>
          <w:rFonts w:hint="eastAsia" w:asciiTheme="minorEastAsia" w:hAnsiTheme="minorEastAsia" w:eastAsiaTheme="minorEastAsia" w:cstheme="minorEastAsia"/>
          <w:b/>
          <w:i w:val="0"/>
          <w:iCs w:val="0"/>
          <w:color w:val="auto"/>
          <w:spacing w:val="0"/>
          <w:sz w:val="32"/>
          <w:szCs w:val="32"/>
        </w:rPr>
      </w:pPr>
    </w:p>
    <w:p>
      <w:pPr>
        <w:widowControl/>
        <w:jc w:val="left"/>
        <w:rPr>
          <w:rFonts w:hint="eastAsia" w:asciiTheme="minorEastAsia" w:hAnsiTheme="minorEastAsia" w:eastAsiaTheme="minorEastAsia" w:cstheme="minorEastAsia"/>
          <w:i w:val="0"/>
          <w:iCs w:val="0"/>
          <w:color w:val="auto"/>
          <w:spacing w:val="0"/>
          <w:sz w:val="32"/>
          <w:szCs w:val="32"/>
        </w:rPr>
      </w:pPr>
    </w:p>
    <w:p>
      <w:pPr>
        <w:tabs>
          <w:tab w:val="left" w:pos="563"/>
        </w:tabs>
        <w:spacing w:before="54"/>
        <w:ind w:right="133"/>
        <w:jc w:val="center"/>
        <w:rPr>
          <w:rFonts w:hint="eastAsia" w:asciiTheme="minorEastAsia" w:hAnsiTheme="minorEastAsia" w:eastAsiaTheme="minorEastAsia" w:cstheme="minorEastAsia"/>
          <w:b/>
          <w:i w:val="0"/>
          <w:iCs w:val="0"/>
          <w:color w:val="auto"/>
          <w:spacing w:val="0"/>
          <w:sz w:val="32"/>
          <w:szCs w:val="32"/>
        </w:rPr>
      </w:pPr>
      <w:r>
        <w:rPr>
          <w:rFonts w:hint="eastAsia" w:asciiTheme="minorEastAsia" w:hAnsiTheme="minorEastAsia" w:eastAsiaTheme="minorEastAsia" w:cstheme="minorEastAsia"/>
          <w:b/>
          <w:i w:val="0"/>
          <w:iCs w:val="0"/>
          <w:color w:val="auto"/>
          <w:spacing w:val="0"/>
          <w:sz w:val="32"/>
          <w:szCs w:val="32"/>
        </w:rPr>
        <w:t>目</w:t>
      </w:r>
      <w:r>
        <w:rPr>
          <w:rFonts w:hint="eastAsia" w:asciiTheme="minorEastAsia" w:hAnsiTheme="minorEastAsia" w:eastAsiaTheme="minorEastAsia" w:cstheme="minorEastAsia"/>
          <w:b/>
          <w:i w:val="0"/>
          <w:iCs w:val="0"/>
          <w:color w:val="auto"/>
          <w:spacing w:val="0"/>
          <w:sz w:val="32"/>
          <w:szCs w:val="32"/>
        </w:rPr>
        <w:tab/>
      </w:r>
      <w:r>
        <w:rPr>
          <w:rFonts w:hint="eastAsia" w:asciiTheme="minorEastAsia" w:hAnsiTheme="minorEastAsia" w:eastAsiaTheme="minorEastAsia" w:cstheme="minorEastAsia"/>
          <w:b/>
          <w:i w:val="0"/>
          <w:iCs w:val="0"/>
          <w:color w:val="auto"/>
          <w:spacing w:val="0"/>
          <w:sz w:val="32"/>
          <w:szCs w:val="32"/>
        </w:rPr>
        <w:t>录</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lang w:eastAsia="zh-CN"/>
        </w:rPr>
      </w:pPr>
      <w:r>
        <w:rPr>
          <w:rFonts w:hint="eastAsia" w:asciiTheme="minorEastAsia" w:hAnsiTheme="minorEastAsia" w:eastAsiaTheme="minorEastAsia" w:cstheme="minorEastAsia"/>
          <w:b w:val="0"/>
          <w:bCs/>
          <w:i w:val="0"/>
          <w:iCs w:val="0"/>
          <w:color w:val="auto"/>
          <w:spacing w:val="0"/>
          <w:sz w:val="24"/>
          <w:szCs w:val="22"/>
        </w:rPr>
        <w:t>第一章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询价</w:t>
      </w:r>
      <w:r>
        <w:rPr>
          <w:rFonts w:hint="eastAsia" w:asciiTheme="minorEastAsia" w:hAnsiTheme="minorEastAsia" w:eastAsiaTheme="minorEastAsia" w:cstheme="minorEastAsia"/>
          <w:b w:val="0"/>
          <w:bCs/>
          <w:i w:val="0"/>
          <w:iCs w:val="0"/>
          <w:color w:val="auto"/>
          <w:spacing w:val="0"/>
          <w:sz w:val="24"/>
          <w:szCs w:val="22"/>
          <w:lang w:eastAsia="zh-CN"/>
        </w:rPr>
        <w:t>邀请书</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lang w:eastAsia="zh-CN"/>
        </w:rPr>
      </w:pPr>
      <w:r>
        <w:rPr>
          <w:rFonts w:hint="eastAsia" w:asciiTheme="minorEastAsia" w:hAnsiTheme="minorEastAsia" w:eastAsiaTheme="minorEastAsia" w:cstheme="minorEastAsia"/>
          <w:b w:val="0"/>
          <w:bCs/>
          <w:i w:val="0"/>
          <w:iCs w:val="0"/>
          <w:color w:val="auto"/>
          <w:spacing w:val="0"/>
          <w:sz w:val="24"/>
          <w:szCs w:val="22"/>
        </w:rPr>
        <w:t>第二章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供应商须知</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2"/>
          <w:lang w:val="en-US" w:eastAsia="zh-CN"/>
        </w:rPr>
        <w:t xml:space="preserve"> </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lang w:eastAsia="zh-CN"/>
        </w:rPr>
      </w:pPr>
      <w:r>
        <w:rPr>
          <w:rFonts w:hint="eastAsia" w:asciiTheme="minorEastAsia" w:hAnsiTheme="minorEastAsia" w:eastAsiaTheme="minorEastAsia" w:cstheme="minorEastAsia"/>
          <w:b w:val="0"/>
          <w:bCs/>
          <w:i w:val="0"/>
          <w:iCs w:val="0"/>
          <w:color w:val="auto"/>
          <w:spacing w:val="0"/>
          <w:sz w:val="24"/>
          <w:szCs w:val="22"/>
        </w:rPr>
        <w:t>第三章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采购需求</w:t>
      </w:r>
      <w:r>
        <w:rPr>
          <w:rFonts w:hint="eastAsia" w:asciiTheme="minorEastAsia" w:hAnsiTheme="minorEastAsia" w:eastAsiaTheme="minorEastAsia" w:cstheme="minorEastAsia"/>
          <w:b w:val="0"/>
          <w:bCs/>
          <w:i w:val="0"/>
          <w:iCs w:val="0"/>
          <w:color w:val="auto"/>
          <w:spacing w:val="0"/>
          <w:sz w:val="22"/>
          <w:lang w:val="en-US" w:eastAsia="zh-CN"/>
        </w:rPr>
        <w:t xml:space="preserve"> </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lang w:eastAsia="zh-CN"/>
        </w:rPr>
      </w:pPr>
      <w:r>
        <w:rPr>
          <w:rFonts w:hint="eastAsia" w:asciiTheme="minorEastAsia" w:hAnsiTheme="minorEastAsia" w:eastAsiaTheme="minorEastAsia" w:cstheme="minorEastAsia"/>
          <w:b w:val="0"/>
          <w:bCs/>
          <w:i w:val="0"/>
          <w:iCs w:val="0"/>
          <w:color w:val="auto"/>
          <w:spacing w:val="0"/>
          <w:sz w:val="24"/>
          <w:szCs w:val="22"/>
        </w:rPr>
        <w:t>第四章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评审方法和标准</w:t>
      </w:r>
      <w:r>
        <w:rPr>
          <w:rFonts w:hint="eastAsia" w:asciiTheme="minorEastAsia" w:hAnsiTheme="minorEastAsia" w:eastAsiaTheme="minorEastAsia" w:cstheme="minorEastAsia"/>
          <w:b w:val="0"/>
          <w:bCs/>
          <w:i w:val="0"/>
          <w:iCs w:val="0"/>
          <w:color w:val="auto"/>
          <w:spacing w:val="0"/>
          <w:sz w:val="22"/>
          <w:lang w:val="en-US" w:eastAsia="zh-CN"/>
        </w:rPr>
        <w:t xml:space="preserve"> </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rPr>
      </w:pPr>
      <w:r>
        <w:rPr>
          <w:rFonts w:hint="eastAsia" w:asciiTheme="minorEastAsia" w:hAnsiTheme="minorEastAsia" w:eastAsiaTheme="minorEastAsia" w:cstheme="minorEastAsia"/>
          <w:b w:val="0"/>
          <w:bCs/>
          <w:i w:val="0"/>
          <w:iCs w:val="0"/>
          <w:color w:val="auto"/>
          <w:spacing w:val="0"/>
          <w:sz w:val="24"/>
          <w:szCs w:val="22"/>
        </w:rPr>
        <w:t>第五章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政府采购合同</w:t>
      </w:r>
      <w:r>
        <w:rPr>
          <w:rFonts w:hint="eastAsia" w:asciiTheme="minorEastAsia" w:hAnsiTheme="minorEastAsia" w:eastAsiaTheme="minorEastAsia" w:cstheme="minorEastAsia"/>
          <w:b w:val="0"/>
          <w:bCs/>
          <w:i w:val="0"/>
          <w:iCs w:val="0"/>
          <w:color w:val="auto"/>
          <w:spacing w:val="0"/>
          <w:sz w:val="22"/>
          <w:lang w:val="en-US" w:eastAsia="zh-CN"/>
        </w:rPr>
        <w:t xml:space="preserve"> </w:t>
      </w:r>
      <w:r>
        <w:rPr>
          <w:rFonts w:hint="eastAsia" w:asciiTheme="minorEastAsia" w:hAnsiTheme="minorEastAsia" w:eastAsiaTheme="minorEastAsia" w:cstheme="minorEastAsia"/>
          <w:b w:val="0"/>
          <w:bCs/>
          <w:i w:val="0"/>
          <w:iCs w:val="0"/>
          <w:color w:val="auto"/>
          <w:spacing w:val="0"/>
          <w:sz w:val="24"/>
          <w:szCs w:val="22"/>
        </w:rPr>
        <w:t xml:space="preserve"> </w:t>
      </w:r>
    </w:p>
    <w:p>
      <w:pPr>
        <w:spacing w:before="300" w:line="220" w:lineRule="exact"/>
        <w:ind w:left="220"/>
        <w:jc w:val="left"/>
        <w:rPr>
          <w:rFonts w:hint="eastAsia" w:asciiTheme="minorEastAsia" w:hAnsiTheme="minorEastAsia" w:eastAsiaTheme="minorEastAsia" w:cstheme="minorEastAsia"/>
          <w:b w:val="0"/>
          <w:bCs/>
          <w:i w:val="0"/>
          <w:iCs w:val="0"/>
          <w:color w:val="auto"/>
          <w:spacing w:val="0"/>
          <w:sz w:val="24"/>
          <w:szCs w:val="22"/>
          <w:lang w:eastAsia="zh-CN"/>
        </w:rPr>
      </w:pPr>
      <w:r>
        <w:rPr>
          <w:rFonts w:hint="eastAsia" w:asciiTheme="minorEastAsia" w:hAnsiTheme="minorEastAsia" w:eastAsiaTheme="minorEastAsia" w:cstheme="minorEastAsia"/>
          <w:b w:val="0"/>
          <w:bCs/>
          <w:i w:val="0"/>
          <w:iCs w:val="0"/>
          <w:color w:val="auto"/>
          <w:spacing w:val="0"/>
          <w:sz w:val="24"/>
          <w:szCs w:val="22"/>
        </w:rPr>
        <w:t>第六章</w:t>
      </w:r>
      <w:r>
        <w:rPr>
          <w:rFonts w:hint="eastAsia" w:asciiTheme="minorEastAsia" w:hAnsiTheme="minorEastAsia" w:eastAsiaTheme="minorEastAsia" w:cstheme="minorEastAsia"/>
          <w:b w:val="0"/>
          <w:bCs/>
          <w:i w:val="0"/>
          <w:iCs w:val="0"/>
          <w:color w:val="auto"/>
          <w:spacing w:val="0"/>
          <w:sz w:val="24"/>
          <w:szCs w:val="22"/>
        </w:rPr>
        <w:tab/>
      </w:r>
      <w:r>
        <w:rPr>
          <w:rFonts w:hint="eastAsia" w:asciiTheme="minorEastAsia" w:hAnsiTheme="minorEastAsia" w:eastAsiaTheme="minorEastAsia" w:cstheme="minorEastAsia"/>
          <w:b w:val="0"/>
          <w:bCs/>
          <w:i w:val="0"/>
          <w:iCs w:val="0"/>
          <w:color w:val="auto"/>
          <w:spacing w:val="0"/>
          <w:sz w:val="24"/>
          <w:szCs w:val="22"/>
        </w:rPr>
        <w:t>响应文件格式</w:t>
      </w:r>
      <w:r>
        <w:rPr>
          <w:rFonts w:hint="eastAsia" w:asciiTheme="minorEastAsia" w:hAnsiTheme="minorEastAsia" w:eastAsiaTheme="minorEastAsia" w:cstheme="minorEastAsia"/>
          <w:b w:val="0"/>
          <w:bCs/>
          <w:i w:val="0"/>
          <w:iCs w:val="0"/>
          <w:color w:val="auto"/>
          <w:spacing w:val="0"/>
          <w:sz w:val="22"/>
          <w:lang w:val="en-US" w:eastAsia="zh-CN"/>
        </w:rPr>
        <w:t xml:space="preserve"> </w:t>
      </w:r>
    </w:p>
    <w:p>
      <w:pPr>
        <w:rPr>
          <w:rFonts w:hint="eastAsia" w:asciiTheme="minorEastAsia" w:hAnsiTheme="minorEastAsia" w:eastAsiaTheme="minorEastAsia" w:cstheme="minorEastAsia"/>
          <w:i w:val="0"/>
          <w:iCs w:val="0"/>
          <w:color w:val="auto"/>
          <w:spacing w:val="0"/>
        </w:rPr>
      </w:pPr>
    </w:p>
    <w:p>
      <w:pPr>
        <w:widowControl/>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pStyle w:val="5"/>
        <w:jc w:val="center"/>
        <w:rPr>
          <w:rFonts w:hint="eastAsia" w:asciiTheme="minorEastAsia" w:hAnsiTheme="minorEastAsia" w:eastAsiaTheme="minorEastAsia" w:cstheme="minorEastAsia"/>
          <w:i w:val="0"/>
          <w:iCs w:val="0"/>
          <w:color w:val="auto"/>
          <w:spacing w:val="0"/>
        </w:rPr>
      </w:pPr>
      <w:bookmarkStart w:id="0" w:name="_Toc38640620"/>
      <w:r>
        <w:rPr>
          <w:rFonts w:hint="eastAsia" w:asciiTheme="minorEastAsia" w:hAnsiTheme="minorEastAsia" w:eastAsiaTheme="minorEastAsia" w:cstheme="minorEastAsia"/>
          <w:i w:val="0"/>
          <w:iCs w:val="0"/>
          <w:color w:val="auto"/>
          <w:spacing w:val="0"/>
          <w:sz w:val="32"/>
          <w:szCs w:val="32"/>
        </w:rPr>
        <w:t>第一章 询价</w:t>
      </w:r>
      <w:bookmarkEnd w:id="0"/>
      <w:r>
        <w:rPr>
          <w:rFonts w:hint="eastAsia" w:asciiTheme="minorEastAsia" w:hAnsiTheme="minorEastAsia" w:eastAsiaTheme="minorEastAsia" w:cstheme="minorEastAsia"/>
          <w:i w:val="0"/>
          <w:iCs w:val="0"/>
          <w:color w:val="auto"/>
          <w:spacing w:val="0"/>
          <w:sz w:val="32"/>
          <w:szCs w:val="32"/>
          <w:lang w:eastAsia="zh-CN"/>
        </w:rPr>
        <w:t>邀请书</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bookmarkStart w:id="1" w:name="_Toc28359012"/>
      <w:bookmarkStart w:id="2" w:name="_Toc35393629"/>
      <w:bookmarkStart w:id="3" w:name="_Toc28359089"/>
      <w:bookmarkStart w:id="4" w:name="_Toc35393798"/>
      <w:r>
        <w:rPr>
          <w:rFonts w:hint="eastAsia" w:asciiTheme="minorEastAsia" w:hAnsiTheme="minorEastAsia" w:eastAsiaTheme="minorEastAsia" w:cstheme="minorEastAsia"/>
          <w:bCs w:val="0"/>
          <w:i w:val="0"/>
          <w:iCs w:val="0"/>
          <w:color w:val="auto"/>
          <w:spacing w:val="0"/>
          <w:sz w:val="21"/>
          <w:szCs w:val="21"/>
        </w:rPr>
        <w:t>一、项目基本情况</w:t>
      </w:r>
      <w:bookmarkEnd w:id="1"/>
      <w:bookmarkEnd w:id="2"/>
      <w:bookmarkEnd w:id="3"/>
      <w:bookmarkEnd w:id="4"/>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bookmarkStart w:id="5" w:name="_Toc28359013"/>
      <w:bookmarkStart w:id="6" w:name="_Toc35393630"/>
      <w:bookmarkStart w:id="7" w:name="_Toc28359090"/>
      <w:bookmarkStart w:id="8" w:name="_Toc35393799"/>
      <w:r>
        <w:rPr>
          <w:rFonts w:hint="eastAsia" w:asciiTheme="minorEastAsia" w:hAnsiTheme="minorEastAsia" w:eastAsiaTheme="minorEastAsia" w:cstheme="minorEastAsia"/>
          <w:i w:val="0"/>
          <w:iCs w:val="0"/>
          <w:color w:val="auto"/>
          <w:spacing w:val="0"/>
          <w:sz w:val="21"/>
          <w:szCs w:val="21"/>
          <w:highlight w:val="none"/>
        </w:rPr>
        <w:t>项目编号：</w:t>
      </w:r>
      <w:r>
        <w:rPr>
          <w:rFonts w:hint="eastAsia" w:asciiTheme="minorEastAsia" w:hAnsiTheme="minorEastAsia" w:eastAsiaTheme="minorEastAsia" w:cstheme="minorEastAsia"/>
          <w:i w:val="0"/>
          <w:iCs w:val="0"/>
          <w:color w:val="auto"/>
          <w:spacing w:val="0"/>
          <w:sz w:val="21"/>
          <w:szCs w:val="21"/>
          <w:highlight w:val="none"/>
          <w:lang w:val="en-US" w:eastAsia="zh-CN"/>
        </w:rPr>
        <w:t>XTYZB2020-429</w:t>
      </w:r>
      <w:r>
        <w:rPr>
          <w:rFonts w:hint="eastAsia" w:asciiTheme="minorEastAsia" w:hAnsiTheme="minorEastAsia" w:eastAsiaTheme="minorEastAsia" w:cstheme="minorEastAsia"/>
          <w:i w:val="0"/>
          <w:iCs w:val="0"/>
          <w:color w:val="auto"/>
          <w:spacing w:val="0"/>
          <w:sz w:val="21"/>
          <w:szCs w:val="21"/>
          <w:highlight w:val="none"/>
        </w:rPr>
        <w:t xml:space="preserve">    </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u w:val="single"/>
        </w:rPr>
      </w:pPr>
      <w:r>
        <w:rPr>
          <w:rFonts w:hint="eastAsia" w:asciiTheme="minorEastAsia" w:hAnsiTheme="minorEastAsia" w:eastAsiaTheme="minorEastAsia" w:cstheme="minorEastAsia"/>
          <w:i w:val="0"/>
          <w:iCs w:val="0"/>
          <w:color w:val="auto"/>
          <w:spacing w:val="0"/>
          <w:sz w:val="21"/>
          <w:szCs w:val="21"/>
          <w:highlight w:val="none"/>
        </w:rPr>
        <w:t>项目名称：</w:t>
      </w:r>
      <w:r>
        <w:rPr>
          <w:rFonts w:hint="eastAsia" w:asciiTheme="minorEastAsia" w:hAnsiTheme="minorEastAsia" w:eastAsiaTheme="minorEastAsia" w:cstheme="minorEastAsia"/>
          <w:i w:val="0"/>
          <w:iCs w:val="0"/>
          <w:color w:val="auto"/>
          <w:spacing w:val="0"/>
          <w:sz w:val="21"/>
          <w:szCs w:val="21"/>
          <w:highlight w:val="none"/>
          <w:lang w:eastAsia="zh-CN"/>
        </w:rPr>
        <w:t>阜阳现代职业学校学生宿舍楼电梯采购及安装项目</w:t>
      </w:r>
      <w:r>
        <w:rPr>
          <w:rFonts w:hint="eastAsia" w:asciiTheme="minorEastAsia" w:hAnsiTheme="minorEastAsia" w:eastAsiaTheme="minorEastAsia" w:cstheme="minorEastAsia"/>
          <w:i w:val="0"/>
          <w:iCs w:val="0"/>
          <w:color w:val="auto"/>
          <w:spacing w:val="0"/>
          <w:sz w:val="21"/>
          <w:szCs w:val="21"/>
          <w:highlight w:val="none"/>
          <w:lang w:val="en-US" w:eastAsia="zh-CN"/>
        </w:rPr>
        <w:t xml:space="preserve"> </w:t>
      </w:r>
      <w:r>
        <w:rPr>
          <w:rFonts w:hint="eastAsia" w:asciiTheme="minorEastAsia" w:hAnsiTheme="minorEastAsia" w:eastAsiaTheme="minorEastAsia" w:cstheme="minorEastAsia"/>
          <w:i w:val="0"/>
          <w:iCs w:val="0"/>
          <w:color w:val="auto"/>
          <w:spacing w:val="0"/>
          <w:sz w:val="21"/>
          <w:szCs w:val="21"/>
          <w:highlight w:val="none"/>
        </w:rPr>
        <w:t xml:space="preserve">     </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lang w:val="en-US" w:eastAsia="zh-CN"/>
        </w:rPr>
      </w:pPr>
      <w:r>
        <w:rPr>
          <w:rFonts w:hint="eastAsia" w:asciiTheme="minorEastAsia" w:hAnsiTheme="minorEastAsia" w:eastAsiaTheme="minorEastAsia" w:cstheme="minorEastAsia"/>
          <w:i w:val="0"/>
          <w:iCs w:val="0"/>
          <w:color w:val="auto"/>
          <w:spacing w:val="0"/>
          <w:sz w:val="21"/>
          <w:szCs w:val="21"/>
          <w:highlight w:val="none"/>
        </w:rPr>
        <w:t>采购方式：</w:t>
      </w:r>
      <w:r>
        <w:rPr>
          <w:rFonts w:hint="eastAsia" w:asciiTheme="minorEastAsia" w:hAnsiTheme="minorEastAsia" w:eastAsiaTheme="minorEastAsia" w:cstheme="minorEastAsia"/>
          <w:i w:val="0"/>
          <w:iCs w:val="0"/>
          <w:color w:val="auto"/>
          <w:spacing w:val="0"/>
          <w:sz w:val="21"/>
          <w:szCs w:val="21"/>
          <w:highlight w:val="none"/>
          <w:lang w:eastAsia="zh-CN"/>
        </w:rPr>
        <w:t>询价</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预算金额：</w:t>
      </w:r>
      <w:r>
        <w:rPr>
          <w:rFonts w:hint="eastAsia" w:asciiTheme="minorEastAsia" w:hAnsiTheme="minorEastAsia" w:eastAsiaTheme="minorEastAsia" w:cstheme="minorEastAsia"/>
          <w:i w:val="0"/>
          <w:iCs w:val="0"/>
          <w:color w:val="auto"/>
          <w:spacing w:val="0"/>
          <w:sz w:val="21"/>
          <w:szCs w:val="21"/>
          <w:highlight w:val="none"/>
          <w:lang w:val="en-US" w:eastAsia="zh-CN"/>
        </w:rPr>
        <w:t>30万元</w:t>
      </w:r>
      <w:r>
        <w:rPr>
          <w:rFonts w:hint="eastAsia" w:asciiTheme="minorEastAsia" w:hAnsiTheme="minorEastAsia" w:eastAsiaTheme="minorEastAsia" w:cstheme="minorEastAsia"/>
          <w:i w:val="0"/>
          <w:iCs w:val="0"/>
          <w:color w:val="auto"/>
          <w:spacing w:val="0"/>
          <w:sz w:val="21"/>
          <w:szCs w:val="21"/>
          <w:highlight w:val="none"/>
        </w:rPr>
        <w:t xml:space="preserve">     </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最高限价：</w:t>
      </w:r>
      <w:r>
        <w:rPr>
          <w:rFonts w:hint="eastAsia" w:asciiTheme="minorEastAsia" w:hAnsiTheme="minorEastAsia" w:eastAsiaTheme="minorEastAsia" w:cstheme="minorEastAsia"/>
          <w:i w:val="0"/>
          <w:iCs w:val="0"/>
          <w:color w:val="auto"/>
          <w:spacing w:val="0"/>
          <w:sz w:val="21"/>
          <w:szCs w:val="21"/>
          <w:highlight w:val="none"/>
          <w:lang w:val="en-US" w:eastAsia="zh-CN"/>
        </w:rPr>
        <w:t>30万元</w:t>
      </w:r>
      <w:r>
        <w:rPr>
          <w:rFonts w:hint="eastAsia" w:asciiTheme="minorEastAsia" w:hAnsiTheme="minorEastAsia" w:eastAsiaTheme="minorEastAsia" w:cstheme="minorEastAsia"/>
          <w:i w:val="0"/>
          <w:iCs w:val="0"/>
          <w:color w:val="auto"/>
          <w:spacing w:val="0"/>
          <w:sz w:val="21"/>
          <w:szCs w:val="21"/>
          <w:highlight w:val="none"/>
        </w:rPr>
        <w:t xml:space="preserve">     </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lang w:eastAsia="zh-CN"/>
        </w:rPr>
      </w:pPr>
      <w:r>
        <w:rPr>
          <w:rFonts w:hint="eastAsia" w:asciiTheme="minorEastAsia" w:hAnsiTheme="minorEastAsia" w:eastAsiaTheme="minorEastAsia" w:cstheme="minorEastAsia"/>
          <w:i w:val="0"/>
          <w:iCs w:val="0"/>
          <w:color w:val="auto"/>
          <w:spacing w:val="0"/>
          <w:sz w:val="21"/>
          <w:szCs w:val="21"/>
          <w:highlight w:val="none"/>
        </w:rPr>
        <w:t>采购需求：</w:t>
      </w:r>
      <w:r>
        <w:rPr>
          <w:rFonts w:hint="eastAsia" w:asciiTheme="minorEastAsia" w:hAnsiTheme="minorEastAsia" w:eastAsiaTheme="minorEastAsia" w:cstheme="minorEastAsia"/>
          <w:i w:val="0"/>
          <w:iCs w:val="0"/>
          <w:color w:val="auto"/>
          <w:spacing w:val="0"/>
          <w:sz w:val="21"/>
          <w:szCs w:val="21"/>
          <w:highlight w:val="none"/>
          <w:lang w:eastAsia="zh-CN"/>
        </w:rPr>
        <w:t>详见采购需求</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u w:val="single"/>
        </w:rPr>
      </w:pPr>
      <w:r>
        <w:rPr>
          <w:rFonts w:hint="eastAsia" w:asciiTheme="minorEastAsia" w:hAnsiTheme="minorEastAsia" w:eastAsiaTheme="minorEastAsia" w:cstheme="minorEastAsia"/>
          <w:i w:val="0"/>
          <w:iCs w:val="0"/>
          <w:color w:val="auto"/>
          <w:spacing w:val="0"/>
          <w:sz w:val="21"/>
          <w:szCs w:val="21"/>
          <w:highlight w:val="none"/>
        </w:rPr>
        <w:t>合同履行期限：</w:t>
      </w:r>
      <w:r>
        <w:rPr>
          <w:rFonts w:hint="eastAsia" w:asciiTheme="minorEastAsia" w:hAnsiTheme="minorEastAsia" w:eastAsiaTheme="minorEastAsia" w:cstheme="minorEastAsia"/>
          <w:i w:val="0"/>
          <w:iCs w:val="0"/>
          <w:color w:val="auto"/>
          <w:spacing w:val="0"/>
          <w:sz w:val="21"/>
          <w:szCs w:val="21"/>
          <w:highlight w:val="none"/>
          <w:lang w:val="en-US" w:eastAsia="zh-CN"/>
        </w:rPr>
        <w:t>30日历日</w:t>
      </w:r>
      <w:r>
        <w:rPr>
          <w:rFonts w:hint="eastAsia" w:asciiTheme="minorEastAsia" w:hAnsiTheme="minorEastAsia" w:eastAsiaTheme="minorEastAsia" w:cstheme="minorEastAsia"/>
          <w:i w:val="0"/>
          <w:iCs w:val="0"/>
          <w:color w:val="auto"/>
          <w:spacing w:val="0"/>
          <w:sz w:val="21"/>
          <w:szCs w:val="21"/>
          <w:highlight w:val="none"/>
        </w:rPr>
        <w:t xml:space="preserve">        </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本项目</w:t>
      </w:r>
      <w:r>
        <w:rPr>
          <w:rFonts w:hint="eastAsia" w:asciiTheme="minorEastAsia" w:hAnsiTheme="minorEastAsia" w:eastAsiaTheme="minorEastAsia" w:cstheme="minorEastAsia"/>
          <w:i w:val="0"/>
          <w:iCs w:val="0"/>
          <w:color w:val="auto"/>
          <w:spacing w:val="0"/>
          <w:sz w:val="21"/>
          <w:szCs w:val="21"/>
          <w:highlight w:val="none"/>
          <w:lang w:eastAsia="zh-CN"/>
        </w:rPr>
        <w:t>不</w:t>
      </w:r>
      <w:r>
        <w:rPr>
          <w:rFonts w:hint="eastAsia" w:asciiTheme="minorEastAsia" w:hAnsiTheme="minorEastAsia" w:eastAsiaTheme="minorEastAsia" w:cstheme="minorEastAsia"/>
          <w:i w:val="0"/>
          <w:iCs w:val="0"/>
          <w:color w:val="auto"/>
          <w:spacing w:val="0"/>
          <w:sz w:val="21"/>
          <w:szCs w:val="21"/>
          <w:highlight w:val="none"/>
        </w:rPr>
        <w:t>接受联合体。</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r>
        <w:rPr>
          <w:rFonts w:hint="eastAsia" w:asciiTheme="minorEastAsia" w:hAnsiTheme="minorEastAsia" w:eastAsiaTheme="minorEastAsia" w:cstheme="minorEastAsia"/>
          <w:bCs w:val="0"/>
          <w:i w:val="0"/>
          <w:iCs w:val="0"/>
          <w:color w:val="auto"/>
          <w:spacing w:val="0"/>
          <w:sz w:val="21"/>
          <w:szCs w:val="21"/>
        </w:rPr>
        <w:t>二、申请人的资格要求：</w:t>
      </w:r>
      <w:bookmarkEnd w:id="5"/>
      <w:bookmarkEnd w:id="6"/>
      <w:bookmarkEnd w:id="7"/>
      <w:bookmarkEnd w:id="8"/>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bookmarkStart w:id="9" w:name="_Toc28359014"/>
      <w:bookmarkStart w:id="10" w:name="_Toc28359091"/>
      <w:bookmarkStart w:id="11" w:name="_Toc35393800"/>
      <w:bookmarkStart w:id="12" w:name="_Toc35393631"/>
      <w:r>
        <w:rPr>
          <w:rFonts w:hint="eastAsia" w:asciiTheme="minorEastAsia" w:hAnsiTheme="minorEastAsia" w:eastAsiaTheme="minorEastAsia" w:cstheme="minorEastAsia"/>
          <w:i w:val="0"/>
          <w:iCs w:val="0"/>
          <w:color w:val="auto"/>
          <w:spacing w:val="0"/>
          <w:sz w:val="21"/>
          <w:szCs w:val="21"/>
          <w:highlight w:val="none"/>
        </w:rPr>
        <w:t>1.满足《中华人民共和国政府采购法》第二十二条规定；</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lang w:eastAsia="zh-CN"/>
        </w:rPr>
      </w:pPr>
      <w:r>
        <w:rPr>
          <w:rFonts w:hint="eastAsia" w:asciiTheme="minorEastAsia" w:hAnsiTheme="minorEastAsia" w:eastAsiaTheme="minorEastAsia" w:cstheme="minorEastAsia"/>
          <w:i w:val="0"/>
          <w:iCs w:val="0"/>
          <w:color w:val="auto"/>
          <w:spacing w:val="0"/>
          <w:sz w:val="21"/>
          <w:szCs w:val="21"/>
          <w:highlight w:val="none"/>
        </w:rPr>
        <w:t>2.本项目的资格要求：</w:t>
      </w:r>
      <w:r>
        <w:rPr>
          <w:rFonts w:hint="eastAsia" w:asciiTheme="minorEastAsia" w:hAnsiTheme="minorEastAsia" w:eastAsiaTheme="minorEastAsia" w:cstheme="minorEastAsia"/>
          <w:i w:val="0"/>
          <w:iCs w:val="0"/>
          <w:color w:val="auto"/>
          <w:spacing w:val="0"/>
          <w:sz w:val="21"/>
          <w:szCs w:val="21"/>
          <w:highlight w:val="none"/>
          <w:lang w:eastAsia="zh-CN"/>
        </w:rPr>
        <w:t>供应商</w:t>
      </w:r>
      <w:r>
        <w:rPr>
          <w:rFonts w:hint="eastAsia" w:asciiTheme="minorEastAsia" w:hAnsiTheme="minorEastAsia" w:eastAsiaTheme="minorEastAsia" w:cstheme="minorEastAsia"/>
          <w:i w:val="0"/>
          <w:iCs w:val="0"/>
          <w:color w:val="auto"/>
          <w:spacing w:val="0"/>
          <w:sz w:val="21"/>
          <w:szCs w:val="21"/>
          <w:highlight w:val="none"/>
        </w:rPr>
        <w:t>须具备特种设备（电梯）安装、维修B级及以上资质</w:t>
      </w:r>
      <w:r>
        <w:rPr>
          <w:rFonts w:hint="eastAsia" w:asciiTheme="minorEastAsia" w:hAnsiTheme="minorEastAsia" w:eastAsiaTheme="minorEastAsia" w:cstheme="minorEastAsia"/>
          <w:i w:val="0"/>
          <w:iCs w:val="0"/>
          <w:color w:val="auto"/>
          <w:spacing w:val="0"/>
          <w:sz w:val="21"/>
          <w:szCs w:val="21"/>
          <w:highlight w:val="none"/>
          <w:lang w:eastAsia="zh-CN"/>
        </w:rPr>
        <w:t>；</w:t>
      </w:r>
    </w:p>
    <w:p>
      <w:pPr>
        <w:pStyle w:val="2"/>
        <w:ind w:left="0" w:leftChars="0" w:firstLine="0" w:firstLineChars="0"/>
        <w:rPr>
          <w:rFonts w:hint="eastAsia" w:asciiTheme="minorEastAsia" w:hAnsiTheme="minorEastAsia" w:eastAsiaTheme="minorEastAsia" w:cstheme="minorEastAsia"/>
          <w:i w:val="0"/>
          <w:iCs w:val="0"/>
          <w:color w:val="auto"/>
          <w:spacing w:val="0"/>
          <w:highlight w:val="none"/>
          <w:lang w:val="en-US" w:eastAsia="zh-CN"/>
        </w:rPr>
      </w:pPr>
      <w:r>
        <w:rPr>
          <w:rFonts w:hint="eastAsia" w:asciiTheme="minorEastAsia" w:hAnsiTheme="minorEastAsia" w:eastAsiaTheme="minorEastAsia" w:cstheme="minorEastAsia"/>
          <w:i w:val="0"/>
          <w:iCs w:val="0"/>
          <w:color w:val="auto"/>
          <w:spacing w:val="0"/>
          <w:sz w:val="21"/>
          <w:szCs w:val="21"/>
          <w:highlight w:val="none"/>
          <w:lang w:val="en-US" w:eastAsia="zh-CN"/>
        </w:rPr>
        <w:t xml:space="preserve">    3.具有有效的企业营业执照；</w:t>
      </w:r>
    </w:p>
    <w:p>
      <w:pPr>
        <w:spacing w:line="360" w:lineRule="auto"/>
        <w:ind w:firstLine="420" w:firstLineChars="200"/>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lang w:val="en-US" w:eastAsia="zh-CN"/>
        </w:rPr>
        <w:t>4.</w:t>
      </w:r>
      <w:r>
        <w:rPr>
          <w:rFonts w:hint="eastAsia" w:asciiTheme="minorEastAsia" w:hAnsiTheme="minorEastAsia" w:eastAsiaTheme="minorEastAsia" w:cstheme="minorEastAsia"/>
          <w:i w:val="0"/>
          <w:iCs w:val="0"/>
          <w:color w:val="auto"/>
          <w:spacing w:val="0"/>
          <w:sz w:val="21"/>
          <w:szCs w:val="21"/>
          <w:highlight w:val="none"/>
        </w:rPr>
        <w:t>具有本次采购货物的供货及售后服务能力</w:t>
      </w:r>
    </w:p>
    <w:p>
      <w:pPr>
        <w:pStyle w:val="6"/>
        <w:spacing w:line="360" w:lineRule="auto"/>
        <w:rPr>
          <w:rFonts w:hint="eastAsia" w:asciiTheme="minorEastAsia" w:hAnsiTheme="minorEastAsia" w:eastAsiaTheme="minorEastAsia" w:cstheme="minorEastAsia"/>
          <w:bCs w:val="0"/>
          <w:i w:val="0"/>
          <w:iCs w:val="0"/>
          <w:color w:val="auto"/>
          <w:spacing w:val="0"/>
          <w:sz w:val="21"/>
          <w:szCs w:val="21"/>
          <w:lang w:eastAsia="zh-CN"/>
        </w:rPr>
      </w:pPr>
      <w:r>
        <w:rPr>
          <w:rFonts w:hint="eastAsia" w:asciiTheme="minorEastAsia" w:hAnsiTheme="minorEastAsia" w:eastAsiaTheme="minorEastAsia" w:cstheme="minorEastAsia"/>
          <w:bCs w:val="0"/>
          <w:i w:val="0"/>
          <w:iCs w:val="0"/>
          <w:color w:val="auto"/>
          <w:spacing w:val="0"/>
          <w:sz w:val="21"/>
          <w:szCs w:val="21"/>
        </w:rPr>
        <w:t>三、采购文件</w:t>
      </w:r>
      <w:bookmarkEnd w:id="9"/>
      <w:bookmarkEnd w:id="10"/>
      <w:bookmarkEnd w:id="11"/>
      <w:bookmarkEnd w:id="12"/>
      <w:r>
        <w:rPr>
          <w:rFonts w:hint="eastAsia" w:asciiTheme="minorEastAsia" w:hAnsiTheme="minorEastAsia" w:eastAsiaTheme="minorEastAsia" w:cstheme="minorEastAsia"/>
          <w:bCs w:val="0"/>
          <w:i w:val="0"/>
          <w:iCs w:val="0"/>
          <w:color w:val="auto"/>
          <w:spacing w:val="0"/>
          <w:sz w:val="21"/>
          <w:szCs w:val="21"/>
          <w:lang w:eastAsia="zh-CN"/>
        </w:rPr>
        <w:t>费</w:t>
      </w:r>
    </w:p>
    <w:p>
      <w:pPr>
        <w:spacing w:line="360" w:lineRule="auto"/>
        <w:rPr>
          <w:rFonts w:hint="eastAsia" w:asciiTheme="minorEastAsia" w:hAnsiTheme="minorEastAsia" w:eastAsiaTheme="minorEastAsia" w:cstheme="minorEastAsia"/>
          <w:i w:val="0"/>
          <w:iCs w:val="0"/>
          <w:color w:val="auto"/>
          <w:spacing w:val="0"/>
          <w:sz w:val="21"/>
          <w:szCs w:val="21"/>
          <w:highlight w:val="none"/>
          <w:lang w:val="zh-CN" w:eastAsia="zh-CN"/>
        </w:rPr>
      </w:pPr>
      <w:bookmarkStart w:id="13" w:name="_Toc28359092"/>
      <w:bookmarkStart w:id="14" w:name="_Toc28359015"/>
      <w:bookmarkStart w:id="15" w:name="_Toc35393632"/>
      <w:bookmarkStart w:id="16" w:name="_Toc35393801"/>
      <w:r>
        <w:rPr>
          <w:rFonts w:hint="eastAsia" w:asciiTheme="minorEastAsia" w:hAnsiTheme="minorEastAsia" w:eastAsiaTheme="minorEastAsia" w:cstheme="minorEastAsia"/>
          <w:i w:val="0"/>
          <w:iCs w:val="0"/>
          <w:color w:val="auto"/>
          <w:spacing w:val="0"/>
          <w:sz w:val="21"/>
          <w:szCs w:val="21"/>
          <w:highlight w:val="none"/>
          <w:lang w:val="zh-CN" w:eastAsia="zh-CN"/>
        </w:rPr>
        <w:t>售价：</w:t>
      </w:r>
      <w:r>
        <w:rPr>
          <w:rFonts w:hint="eastAsia" w:asciiTheme="minorEastAsia" w:hAnsiTheme="minorEastAsia" w:eastAsiaTheme="minorEastAsia" w:cstheme="minorEastAsia"/>
          <w:i w:val="0"/>
          <w:iCs w:val="0"/>
          <w:color w:val="auto"/>
          <w:spacing w:val="0"/>
          <w:sz w:val="21"/>
          <w:szCs w:val="21"/>
          <w:highlight w:val="none"/>
          <w:lang w:val="en-US" w:eastAsia="zh-CN"/>
        </w:rPr>
        <w:t>3</w:t>
      </w:r>
      <w:r>
        <w:rPr>
          <w:rFonts w:hint="eastAsia" w:asciiTheme="minorEastAsia" w:hAnsiTheme="minorEastAsia" w:eastAsiaTheme="minorEastAsia" w:cstheme="minorEastAsia"/>
          <w:i w:val="0"/>
          <w:iCs w:val="0"/>
          <w:color w:val="auto"/>
          <w:spacing w:val="0"/>
          <w:sz w:val="21"/>
          <w:szCs w:val="21"/>
          <w:highlight w:val="none"/>
          <w:lang w:val="zh-CN" w:eastAsia="zh-CN"/>
        </w:rPr>
        <w:t>00元/份（售后不退），递交响应文件时缴纳。</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r>
        <w:rPr>
          <w:rFonts w:hint="eastAsia" w:asciiTheme="minorEastAsia" w:hAnsiTheme="minorEastAsia" w:eastAsiaTheme="minorEastAsia" w:cstheme="minorEastAsia"/>
          <w:i w:val="0"/>
          <w:iCs w:val="0"/>
          <w:color w:val="auto"/>
          <w:spacing w:val="0"/>
          <w:kern w:val="0"/>
          <w:sz w:val="32"/>
          <w:szCs w:val="32"/>
          <w:shd w:val="clear" w:color="auto" w:fill="FFFFFF"/>
        </w:rPr>
        <w:t xml:space="preserve"> </w:t>
      </w:r>
      <w:r>
        <w:rPr>
          <w:rFonts w:hint="eastAsia" w:asciiTheme="minorEastAsia" w:hAnsiTheme="minorEastAsia" w:eastAsiaTheme="minorEastAsia" w:cstheme="minorEastAsia"/>
          <w:bCs w:val="0"/>
          <w:i w:val="0"/>
          <w:iCs w:val="0"/>
          <w:color w:val="auto"/>
          <w:spacing w:val="0"/>
          <w:sz w:val="21"/>
          <w:szCs w:val="21"/>
        </w:rPr>
        <w:t>四、响应文件提交</w:t>
      </w:r>
      <w:bookmarkEnd w:id="13"/>
      <w:bookmarkEnd w:id="14"/>
      <w:bookmarkEnd w:id="15"/>
      <w:bookmarkEnd w:id="16"/>
    </w:p>
    <w:p>
      <w:pPr>
        <w:spacing w:line="360" w:lineRule="auto"/>
        <w:ind w:firstLine="420" w:firstLineChars="200"/>
        <w:rPr>
          <w:rFonts w:hint="eastAsia" w:asciiTheme="minorEastAsia" w:hAnsiTheme="minorEastAsia" w:eastAsiaTheme="minorEastAsia" w:cstheme="minorEastAsia"/>
          <w:bCs/>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1、截止时间：</w:t>
      </w:r>
      <w:r>
        <w:rPr>
          <w:rFonts w:hint="eastAsia" w:asciiTheme="minorEastAsia" w:hAnsiTheme="minorEastAsia" w:eastAsiaTheme="minorEastAsia" w:cstheme="minorEastAsia"/>
          <w:b/>
          <w:bCs/>
          <w:i w:val="0"/>
          <w:iCs w:val="0"/>
          <w:color w:val="auto"/>
          <w:spacing w:val="0"/>
          <w:sz w:val="21"/>
          <w:szCs w:val="21"/>
          <w:highlight w:val="none"/>
          <w:u w:val="single"/>
        </w:rPr>
        <w:t xml:space="preserve"> </w:t>
      </w:r>
      <w:r>
        <w:rPr>
          <w:rFonts w:hint="eastAsia" w:asciiTheme="minorEastAsia" w:hAnsiTheme="minorEastAsia" w:eastAsiaTheme="minorEastAsia" w:cstheme="minorEastAsia"/>
          <w:b/>
          <w:bCs/>
          <w:i w:val="0"/>
          <w:iCs w:val="0"/>
          <w:color w:val="auto"/>
          <w:spacing w:val="0"/>
          <w:sz w:val="21"/>
          <w:szCs w:val="21"/>
          <w:highlight w:val="none"/>
          <w:u w:val="single"/>
          <w:lang w:val="en-US" w:eastAsia="zh-CN"/>
        </w:rPr>
        <w:t>2020</w:t>
      </w:r>
      <w:r>
        <w:rPr>
          <w:rFonts w:hint="eastAsia" w:asciiTheme="minorEastAsia" w:hAnsiTheme="minorEastAsia" w:eastAsiaTheme="minorEastAsia" w:cstheme="minorEastAsia"/>
          <w:b/>
          <w:bCs/>
          <w:i w:val="0"/>
          <w:iCs w:val="0"/>
          <w:color w:val="auto"/>
          <w:spacing w:val="0"/>
          <w:sz w:val="21"/>
          <w:szCs w:val="21"/>
          <w:highlight w:val="none"/>
          <w:u w:val="single"/>
        </w:rPr>
        <w:t>年</w:t>
      </w:r>
      <w:r>
        <w:rPr>
          <w:rFonts w:hint="eastAsia" w:asciiTheme="minorEastAsia" w:hAnsiTheme="minorEastAsia" w:eastAsiaTheme="minorEastAsia" w:cstheme="minorEastAsia"/>
          <w:b/>
          <w:bCs/>
          <w:i w:val="0"/>
          <w:iCs w:val="0"/>
          <w:color w:val="auto"/>
          <w:spacing w:val="0"/>
          <w:sz w:val="21"/>
          <w:szCs w:val="21"/>
          <w:highlight w:val="none"/>
          <w:u w:val="single"/>
          <w:lang w:val="en-US" w:eastAsia="zh-CN"/>
        </w:rPr>
        <w:t>12</w:t>
      </w:r>
      <w:r>
        <w:rPr>
          <w:rFonts w:hint="eastAsia" w:asciiTheme="minorEastAsia" w:hAnsiTheme="minorEastAsia" w:eastAsiaTheme="minorEastAsia" w:cstheme="minorEastAsia"/>
          <w:b/>
          <w:bCs/>
          <w:i w:val="0"/>
          <w:iCs w:val="0"/>
          <w:color w:val="auto"/>
          <w:spacing w:val="0"/>
          <w:sz w:val="21"/>
          <w:szCs w:val="21"/>
          <w:highlight w:val="none"/>
          <w:u w:val="single"/>
        </w:rPr>
        <w:t>月</w:t>
      </w:r>
      <w:r>
        <w:rPr>
          <w:rFonts w:hint="eastAsia" w:asciiTheme="minorEastAsia" w:hAnsiTheme="minorEastAsia" w:eastAsiaTheme="minorEastAsia" w:cstheme="minorEastAsia"/>
          <w:b/>
          <w:bCs/>
          <w:i w:val="0"/>
          <w:iCs w:val="0"/>
          <w:color w:val="auto"/>
          <w:spacing w:val="0"/>
          <w:sz w:val="21"/>
          <w:szCs w:val="21"/>
          <w:highlight w:val="none"/>
          <w:u w:val="single"/>
          <w:lang w:val="en-US" w:eastAsia="zh-CN"/>
        </w:rPr>
        <w:t>2</w:t>
      </w:r>
      <w:r>
        <w:rPr>
          <w:rFonts w:hint="eastAsia" w:asciiTheme="minorEastAsia" w:hAnsiTheme="minorEastAsia" w:eastAsiaTheme="minorEastAsia" w:cstheme="minorEastAsia"/>
          <w:b/>
          <w:bCs/>
          <w:i w:val="0"/>
          <w:iCs w:val="0"/>
          <w:color w:val="auto"/>
          <w:spacing w:val="0"/>
          <w:sz w:val="21"/>
          <w:szCs w:val="21"/>
          <w:highlight w:val="none"/>
          <w:u w:val="single"/>
        </w:rPr>
        <w:t>日</w:t>
      </w:r>
      <w:r>
        <w:rPr>
          <w:rFonts w:hint="eastAsia" w:asciiTheme="minorEastAsia" w:hAnsiTheme="minorEastAsia" w:eastAsiaTheme="minorEastAsia" w:cstheme="minorEastAsia"/>
          <w:b/>
          <w:bCs/>
          <w:i w:val="0"/>
          <w:iCs w:val="0"/>
          <w:color w:val="auto"/>
          <w:spacing w:val="0"/>
          <w:sz w:val="21"/>
          <w:szCs w:val="21"/>
          <w:highlight w:val="none"/>
          <w:u w:val="single"/>
          <w:lang w:val="en-US" w:eastAsia="zh-CN"/>
        </w:rPr>
        <w:t>下午15</w:t>
      </w:r>
      <w:r>
        <w:rPr>
          <w:rFonts w:hint="eastAsia" w:asciiTheme="minorEastAsia" w:hAnsiTheme="minorEastAsia" w:eastAsiaTheme="minorEastAsia" w:cstheme="minorEastAsia"/>
          <w:b/>
          <w:bCs/>
          <w:i w:val="0"/>
          <w:iCs w:val="0"/>
          <w:color w:val="auto"/>
          <w:spacing w:val="0"/>
          <w:sz w:val="21"/>
          <w:szCs w:val="21"/>
          <w:highlight w:val="none"/>
          <w:u w:val="single"/>
        </w:rPr>
        <w:t>点</w:t>
      </w:r>
      <w:r>
        <w:rPr>
          <w:rFonts w:hint="eastAsia" w:asciiTheme="minorEastAsia" w:hAnsiTheme="minorEastAsia" w:eastAsiaTheme="minorEastAsia" w:cstheme="minorEastAsia"/>
          <w:b/>
          <w:bCs/>
          <w:i w:val="0"/>
          <w:iCs w:val="0"/>
          <w:color w:val="auto"/>
          <w:spacing w:val="0"/>
          <w:sz w:val="21"/>
          <w:szCs w:val="21"/>
          <w:highlight w:val="none"/>
          <w:u w:val="single"/>
          <w:lang w:val="en-US" w:eastAsia="zh-CN"/>
        </w:rPr>
        <w:t>30</w:t>
      </w:r>
      <w:r>
        <w:rPr>
          <w:rFonts w:hint="eastAsia" w:asciiTheme="minorEastAsia" w:hAnsiTheme="minorEastAsia" w:eastAsiaTheme="minorEastAsia" w:cstheme="minorEastAsia"/>
          <w:b/>
          <w:bCs/>
          <w:i w:val="0"/>
          <w:iCs w:val="0"/>
          <w:color w:val="auto"/>
          <w:spacing w:val="0"/>
          <w:sz w:val="21"/>
          <w:szCs w:val="21"/>
          <w:highlight w:val="none"/>
          <w:u w:val="single"/>
        </w:rPr>
        <w:t>分</w:t>
      </w:r>
      <w:r>
        <w:rPr>
          <w:rFonts w:hint="eastAsia" w:asciiTheme="minorEastAsia" w:hAnsiTheme="minorEastAsia" w:eastAsiaTheme="minorEastAsia" w:cstheme="minorEastAsia"/>
          <w:bCs/>
          <w:i w:val="0"/>
          <w:iCs w:val="0"/>
          <w:color w:val="auto"/>
          <w:spacing w:val="0"/>
          <w:sz w:val="21"/>
          <w:szCs w:val="21"/>
          <w:highlight w:val="none"/>
        </w:rPr>
        <w:t>（北京时间）</w:t>
      </w:r>
    </w:p>
    <w:p>
      <w:pPr>
        <w:spacing w:line="360" w:lineRule="auto"/>
        <w:ind w:firstLine="420" w:firstLineChars="200"/>
        <w:rPr>
          <w:rFonts w:hint="eastAsia" w:asciiTheme="minorEastAsia" w:hAnsiTheme="minorEastAsia" w:eastAsiaTheme="minorEastAsia" w:cstheme="minorEastAsia"/>
          <w:bCs/>
          <w:i w:val="0"/>
          <w:iCs w:val="0"/>
          <w:color w:val="auto"/>
          <w:spacing w:val="0"/>
          <w:sz w:val="21"/>
          <w:szCs w:val="21"/>
          <w:highlight w:val="none"/>
        </w:rPr>
      </w:pPr>
      <w:r>
        <w:rPr>
          <w:rFonts w:hint="eastAsia" w:asciiTheme="minorEastAsia" w:hAnsiTheme="minorEastAsia" w:eastAsiaTheme="minorEastAsia" w:cstheme="minorEastAsia"/>
          <w:bCs/>
          <w:i w:val="0"/>
          <w:iCs w:val="0"/>
          <w:color w:val="auto"/>
          <w:spacing w:val="0"/>
          <w:sz w:val="21"/>
          <w:szCs w:val="21"/>
          <w:highlight w:val="none"/>
        </w:rPr>
        <w:t>2、地点：</w:t>
      </w:r>
      <w:permStart w:id="0" w:edGrp="everyone"/>
      <w:r>
        <w:rPr>
          <w:rFonts w:hint="eastAsia" w:asciiTheme="minorEastAsia" w:hAnsiTheme="minorEastAsia" w:eastAsiaTheme="minorEastAsia" w:cstheme="minorEastAsia"/>
          <w:bCs/>
          <w:i w:val="0"/>
          <w:iCs w:val="0"/>
          <w:color w:val="auto"/>
          <w:spacing w:val="0"/>
          <w:sz w:val="21"/>
          <w:szCs w:val="21"/>
          <w:highlight w:val="none"/>
        </w:rPr>
        <w:t>安徽新天源建设咨询有限公司【阜阳市颍州区颍淮大道588号金悦金融中心写字楼B栋11楼，1号会议室</w:t>
      </w:r>
      <w:r>
        <w:rPr>
          <w:rFonts w:hint="eastAsia" w:asciiTheme="minorEastAsia" w:hAnsiTheme="minorEastAsia" w:eastAsiaTheme="minorEastAsia" w:cstheme="minorEastAsia"/>
          <w:bCs/>
          <w:i w:val="0"/>
          <w:iCs w:val="0"/>
          <w:color w:val="auto"/>
          <w:spacing w:val="0"/>
          <w:sz w:val="21"/>
          <w:szCs w:val="21"/>
          <w:highlight w:val="none"/>
          <w:lang w:eastAsia="zh-CN"/>
        </w:rPr>
        <w:t>。</w:t>
      </w:r>
      <w:r>
        <w:rPr>
          <w:rFonts w:hint="eastAsia" w:asciiTheme="minorEastAsia" w:hAnsiTheme="minorEastAsia" w:eastAsiaTheme="minorEastAsia" w:cstheme="minorEastAsia"/>
          <w:bCs/>
          <w:i w:val="0"/>
          <w:iCs w:val="0"/>
          <w:color w:val="auto"/>
          <w:spacing w:val="0"/>
          <w:sz w:val="21"/>
          <w:szCs w:val="21"/>
          <w:highlight w:val="none"/>
        </w:rPr>
        <w:t>】</w:t>
      </w:r>
      <w:permEnd w:id="0"/>
      <w:r>
        <w:rPr>
          <w:rFonts w:hint="eastAsia" w:asciiTheme="minorEastAsia" w:hAnsiTheme="minorEastAsia" w:eastAsiaTheme="minorEastAsia" w:cstheme="minorEastAsia"/>
          <w:bCs/>
          <w:i w:val="0"/>
          <w:iCs w:val="0"/>
          <w:color w:val="auto"/>
          <w:spacing w:val="0"/>
          <w:sz w:val="21"/>
          <w:szCs w:val="21"/>
          <w:highlight w:val="none"/>
        </w:rPr>
        <w:t>。</w:t>
      </w:r>
    </w:p>
    <w:p>
      <w:pPr>
        <w:spacing w:line="360" w:lineRule="auto"/>
        <w:ind w:firstLine="420" w:firstLineChars="200"/>
        <w:rPr>
          <w:rFonts w:hint="eastAsia" w:asciiTheme="minorEastAsia" w:hAnsiTheme="minorEastAsia" w:eastAsiaTheme="minorEastAsia" w:cstheme="minorEastAsia"/>
          <w:bCs/>
          <w:i w:val="0"/>
          <w:iCs w:val="0"/>
          <w:color w:val="auto"/>
          <w:spacing w:val="0"/>
          <w:sz w:val="21"/>
          <w:szCs w:val="21"/>
          <w:highlight w:val="none"/>
        </w:rPr>
      </w:pPr>
      <w:r>
        <w:rPr>
          <w:rFonts w:hint="eastAsia" w:asciiTheme="minorEastAsia" w:hAnsiTheme="minorEastAsia" w:eastAsiaTheme="minorEastAsia" w:cstheme="minorEastAsia"/>
          <w:bCs/>
          <w:i w:val="0"/>
          <w:iCs w:val="0"/>
          <w:color w:val="auto"/>
          <w:spacing w:val="0"/>
          <w:sz w:val="21"/>
          <w:szCs w:val="21"/>
          <w:highlight w:val="none"/>
        </w:rPr>
        <w:t>3、响应文件的递交：供应商应在截止时间前递交响应文件。</w:t>
      </w:r>
    </w:p>
    <w:p>
      <w:pPr>
        <w:spacing w:line="360" w:lineRule="auto"/>
        <w:ind w:firstLine="420" w:firstLineChars="200"/>
        <w:rPr>
          <w:rFonts w:hint="eastAsia" w:asciiTheme="minorEastAsia" w:hAnsiTheme="minorEastAsia" w:eastAsiaTheme="minorEastAsia" w:cstheme="minorEastAsia"/>
          <w:bCs/>
          <w:i w:val="0"/>
          <w:iCs w:val="0"/>
          <w:color w:val="auto"/>
          <w:spacing w:val="0"/>
          <w:sz w:val="21"/>
          <w:szCs w:val="21"/>
          <w:highlight w:val="none"/>
        </w:rPr>
      </w:pPr>
      <w:r>
        <w:rPr>
          <w:rFonts w:hint="eastAsia" w:asciiTheme="minorEastAsia" w:hAnsiTheme="minorEastAsia" w:eastAsiaTheme="minorEastAsia" w:cstheme="minorEastAsia"/>
          <w:bCs/>
          <w:i w:val="0"/>
          <w:iCs w:val="0"/>
          <w:color w:val="auto"/>
          <w:spacing w:val="0"/>
          <w:sz w:val="21"/>
          <w:szCs w:val="21"/>
          <w:highlight w:val="none"/>
        </w:rPr>
        <w:t>4、逾期未</w:t>
      </w:r>
      <w:r>
        <w:rPr>
          <w:rFonts w:hint="eastAsia" w:asciiTheme="minorEastAsia" w:hAnsiTheme="minorEastAsia" w:eastAsiaTheme="minorEastAsia" w:cstheme="minorEastAsia"/>
          <w:bCs/>
          <w:i w:val="0"/>
          <w:iCs w:val="0"/>
          <w:color w:val="auto"/>
          <w:spacing w:val="0"/>
          <w:sz w:val="21"/>
          <w:szCs w:val="21"/>
          <w:highlight w:val="none"/>
          <w:lang w:eastAsia="zh-CN"/>
        </w:rPr>
        <w:t>递交</w:t>
      </w:r>
      <w:r>
        <w:rPr>
          <w:rFonts w:hint="eastAsia" w:asciiTheme="minorEastAsia" w:hAnsiTheme="minorEastAsia" w:eastAsiaTheme="minorEastAsia" w:cstheme="minorEastAsia"/>
          <w:bCs/>
          <w:i w:val="0"/>
          <w:iCs w:val="0"/>
          <w:color w:val="auto"/>
          <w:spacing w:val="0"/>
          <w:sz w:val="21"/>
          <w:szCs w:val="21"/>
          <w:highlight w:val="none"/>
        </w:rPr>
        <w:t>响应文件，</w:t>
      </w:r>
      <w:r>
        <w:rPr>
          <w:rFonts w:hint="eastAsia" w:asciiTheme="minorEastAsia" w:hAnsiTheme="minorEastAsia" w:eastAsiaTheme="minorEastAsia" w:cstheme="minorEastAsia"/>
          <w:bCs/>
          <w:i w:val="0"/>
          <w:iCs w:val="0"/>
          <w:color w:val="auto"/>
          <w:spacing w:val="0"/>
          <w:sz w:val="21"/>
          <w:szCs w:val="21"/>
          <w:highlight w:val="none"/>
          <w:lang w:eastAsia="zh-CN"/>
        </w:rPr>
        <w:t>采购人</w:t>
      </w:r>
      <w:r>
        <w:rPr>
          <w:rFonts w:hint="eastAsia" w:asciiTheme="minorEastAsia" w:hAnsiTheme="minorEastAsia" w:eastAsiaTheme="minorEastAsia" w:cstheme="minorEastAsia"/>
          <w:bCs/>
          <w:i w:val="0"/>
          <w:iCs w:val="0"/>
          <w:color w:val="auto"/>
          <w:spacing w:val="0"/>
          <w:sz w:val="21"/>
          <w:szCs w:val="21"/>
          <w:highlight w:val="none"/>
        </w:rPr>
        <w:t>将拒绝接收。</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bookmarkStart w:id="17" w:name="_Toc28359016"/>
      <w:bookmarkStart w:id="18" w:name="_Toc35393802"/>
      <w:bookmarkStart w:id="19" w:name="_Toc28359093"/>
      <w:bookmarkStart w:id="20" w:name="_Toc35393633"/>
      <w:r>
        <w:rPr>
          <w:rFonts w:hint="eastAsia" w:asciiTheme="minorEastAsia" w:hAnsiTheme="minorEastAsia" w:eastAsiaTheme="minorEastAsia" w:cstheme="minorEastAsia"/>
          <w:bCs w:val="0"/>
          <w:i w:val="0"/>
          <w:iCs w:val="0"/>
          <w:color w:val="auto"/>
          <w:spacing w:val="0"/>
          <w:sz w:val="21"/>
          <w:szCs w:val="21"/>
        </w:rPr>
        <w:t>五、开启</w:t>
      </w:r>
      <w:bookmarkEnd w:id="17"/>
      <w:bookmarkEnd w:id="18"/>
      <w:bookmarkEnd w:id="19"/>
      <w:bookmarkEnd w:id="20"/>
    </w:p>
    <w:p>
      <w:pPr>
        <w:spacing w:line="360" w:lineRule="auto"/>
        <w:ind w:firstLine="420" w:firstLineChars="200"/>
        <w:rPr>
          <w:rFonts w:hint="eastAsia" w:asciiTheme="minorEastAsia" w:hAnsiTheme="minorEastAsia" w:eastAsiaTheme="minorEastAsia" w:cstheme="minorEastAsia"/>
          <w:bCs/>
          <w:i w:val="0"/>
          <w:iCs w:val="0"/>
          <w:color w:val="auto"/>
          <w:spacing w:val="0"/>
          <w:u w:val="single"/>
        </w:rPr>
      </w:pPr>
      <w:r>
        <w:rPr>
          <w:rFonts w:hint="eastAsia" w:asciiTheme="minorEastAsia" w:hAnsiTheme="minorEastAsia" w:eastAsiaTheme="minorEastAsia" w:cstheme="minorEastAsia"/>
          <w:i w:val="0"/>
          <w:iCs w:val="0"/>
          <w:color w:val="auto"/>
          <w:spacing w:val="0"/>
        </w:rPr>
        <w:t>时间：</w:t>
      </w:r>
      <w:r>
        <w:rPr>
          <w:rFonts w:hint="eastAsia" w:asciiTheme="minorEastAsia" w:hAnsiTheme="minorEastAsia" w:eastAsiaTheme="minorEastAsia" w:cstheme="minorEastAsia"/>
          <w:i w:val="0"/>
          <w:iCs w:val="0"/>
          <w:color w:val="auto"/>
          <w:spacing w:val="0"/>
          <w:kern w:val="0"/>
        </w:rPr>
        <w:t>同响应文件提交截止时间。</w:t>
      </w:r>
    </w:p>
    <w:p>
      <w:pPr>
        <w:spacing w:line="360" w:lineRule="auto"/>
        <w:ind w:firstLine="420" w:firstLineChars="200"/>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rPr>
        <w:t>地点：</w:t>
      </w:r>
      <w:r>
        <w:rPr>
          <w:rFonts w:hint="eastAsia" w:asciiTheme="minorEastAsia" w:hAnsiTheme="minorEastAsia" w:eastAsiaTheme="minorEastAsia" w:cstheme="minorEastAsia"/>
          <w:i w:val="0"/>
          <w:iCs w:val="0"/>
          <w:color w:val="auto"/>
          <w:spacing w:val="0"/>
          <w:kern w:val="0"/>
        </w:rPr>
        <w:t>同响应文件提交地点。</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bookmarkStart w:id="21" w:name="_Toc35393804"/>
      <w:bookmarkStart w:id="22" w:name="_Toc35393635"/>
      <w:r>
        <w:rPr>
          <w:rFonts w:hint="eastAsia" w:asciiTheme="minorEastAsia" w:hAnsiTheme="minorEastAsia" w:eastAsiaTheme="minorEastAsia" w:cstheme="minorEastAsia"/>
          <w:bCs w:val="0"/>
          <w:i w:val="0"/>
          <w:iCs w:val="0"/>
          <w:color w:val="auto"/>
          <w:spacing w:val="0"/>
          <w:sz w:val="21"/>
          <w:szCs w:val="21"/>
          <w:lang w:eastAsia="zh-CN"/>
        </w:rPr>
        <w:t>六</w:t>
      </w:r>
      <w:r>
        <w:rPr>
          <w:rFonts w:hint="eastAsia" w:asciiTheme="minorEastAsia" w:hAnsiTheme="minorEastAsia" w:eastAsiaTheme="minorEastAsia" w:cstheme="minorEastAsia"/>
          <w:bCs w:val="0"/>
          <w:i w:val="0"/>
          <w:iCs w:val="0"/>
          <w:color w:val="auto"/>
          <w:spacing w:val="0"/>
          <w:sz w:val="21"/>
          <w:szCs w:val="21"/>
        </w:rPr>
        <w:t>、其他补充事宜</w:t>
      </w:r>
      <w:bookmarkEnd w:id="21"/>
      <w:bookmarkEnd w:id="22"/>
    </w:p>
    <w:p>
      <w:pPr>
        <w:spacing w:line="360" w:lineRule="auto"/>
        <w:rPr>
          <w:rFonts w:hint="eastAsia" w:asciiTheme="minorEastAsia" w:hAnsiTheme="minorEastAsia" w:eastAsiaTheme="minorEastAsia" w:cstheme="minorEastAsia"/>
          <w:i w:val="0"/>
          <w:iCs w:val="0"/>
          <w:color w:val="auto"/>
          <w:spacing w:val="0"/>
          <w:lang w:val="en-US" w:eastAsia="zh-CN"/>
        </w:rPr>
      </w:pPr>
      <w:r>
        <w:rPr>
          <w:rFonts w:hint="eastAsia" w:asciiTheme="minorEastAsia" w:hAnsiTheme="minorEastAsia" w:eastAsiaTheme="minorEastAsia" w:cstheme="minorEastAsia"/>
          <w:i w:val="0"/>
          <w:iCs w:val="0"/>
          <w:color w:val="auto"/>
          <w:spacing w:val="0"/>
        </w:rPr>
        <w:t xml:space="preserve">        </w:t>
      </w:r>
      <w:r>
        <w:rPr>
          <w:rFonts w:hint="eastAsia" w:asciiTheme="minorEastAsia" w:hAnsiTheme="minorEastAsia" w:eastAsiaTheme="minorEastAsia" w:cstheme="minorEastAsia"/>
          <w:i w:val="0"/>
          <w:iCs w:val="0"/>
          <w:color w:val="auto"/>
          <w:spacing w:val="0"/>
          <w:lang w:val="en-US" w:eastAsia="zh-CN"/>
        </w:rPr>
        <w:t>/</w:t>
      </w:r>
    </w:p>
    <w:p>
      <w:pPr>
        <w:pStyle w:val="6"/>
        <w:spacing w:line="360" w:lineRule="auto"/>
        <w:rPr>
          <w:rFonts w:hint="eastAsia" w:asciiTheme="minorEastAsia" w:hAnsiTheme="minorEastAsia" w:eastAsiaTheme="minorEastAsia" w:cstheme="minorEastAsia"/>
          <w:bCs w:val="0"/>
          <w:i w:val="0"/>
          <w:iCs w:val="0"/>
          <w:color w:val="auto"/>
          <w:spacing w:val="0"/>
          <w:sz w:val="21"/>
          <w:szCs w:val="21"/>
        </w:rPr>
      </w:pPr>
      <w:bookmarkStart w:id="23" w:name="_Toc28359095"/>
      <w:bookmarkStart w:id="24" w:name="_Toc35393805"/>
      <w:bookmarkStart w:id="25" w:name="_Toc35393636"/>
      <w:bookmarkStart w:id="26" w:name="_Toc28359018"/>
      <w:r>
        <w:rPr>
          <w:rFonts w:hint="eastAsia" w:asciiTheme="minorEastAsia" w:hAnsiTheme="minorEastAsia" w:eastAsiaTheme="minorEastAsia" w:cstheme="minorEastAsia"/>
          <w:bCs w:val="0"/>
          <w:i w:val="0"/>
          <w:iCs w:val="0"/>
          <w:color w:val="auto"/>
          <w:spacing w:val="0"/>
          <w:sz w:val="21"/>
          <w:szCs w:val="21"/>
          <w:lang w:eastAsia="zh-CN"/>
        </w:rPr>
        <w:t>七</w:t>
      </w:r>
      <w:r>
        <w:rPr>
          <w:rFonts w:hint="eastAsia" w:asciiTheme="minorEastAsia" w:hAnsiTheme="minorEastAsia" w:eastAsiaTheme="minorEastAsia" w:cstheme="minorEastAsia"/>
          <w:bCs w:val="0"/>
          <w:i w:val="0"/>
          <w:iCs w:val="0"/>
          <w:color w:val="auto"/>
          <w:spacing w:val="0"/>
          <w:sz w:val="21"/>
          <w:szCs w:val="21"/>
        </w:rPr>
        <w:t>、凡对本次采购提出询问，请按以下方式联系。</w:t>
      </w:r>
      <w:bookmarkEnd w:id="23"/>
      <w:bookmarkEnd w:id="24"/>
      <w:bookmarkEnd w:id="25"/>
      <w:bookmarkEnd w:id="26"/>
    </w:p>
    <w:p>
      <w:pPr>
        <w:pStyle w:val="6"/>
        <w:spacing w:line="360" w:lineRule="auto"/>
        <w:ind w:firstLine="632" w:firstLineChars="300"/>
        <w:rPr>
          <w:rFonts w:hint="eastAsia" w:asciiTheme="minorEastAsia" w:hAnsiTheme="minorEastAsia" w:eastAsiaTheme="minorEastAsia" w:cstheme="minorEastAsia"/>
          <w:b/>
          <w:bCs w:val="0"/>
          <w:i w:val="0"/>
          <w:iCs w:val="0"/>
          <w:color w:val="auto"/>
          <w:spacing w:val="0"/>
          <w:sz w:val="21"/>
          <w:szCs w:val="21"/>
          <w:highlight w:val="none"/>
        </w:rPr>
      </w:pPr>
      <w:bookmarkStart w:id="27" w:name="_Toc28359096"/>
      <w:bookmarkStart w:id="28" w:name="_Toc35393806"/>
      <w:bookmarkStart w:id="29" w:name="_Toc28359019"/>
      <w:bookmarkStart w:id="30" w:name="_Toc35393637"/>
      <w:r>
        <w:rPr>
          <w:rFonts w:hint="eastAsia" w:asciiTheme="minorEastAsia" w:hAnsiTheme="minorEastAsia" w:eastAsiaTheme="minorEastAsia" w:cstheme="minorEastAsia"/>
          <w:b/>
          <w:bCs w:val="0"/>
          <w:i w:val="0"/>
          <w:iCs w:val="0"/>
          <w:color w:val="auto"/>
          <w:spacing w:val="0"/>
          <w:sz w:val="21"/>
          <w:szCs w:val="21"/>
          <w:highlight w:val="none"/>
        </w:rPr>
        <w:t>1.采购人信息</w:t>
      </w:r>
      <w:bookmarkEnd w:id="27"/>
      <w:bookmarkEnd w:id="28"/>
      <w:bookmarkEnd w:id="29"/>
      <w:bookmarkEnd w:id="30"/>
    </w:p>
    <w:p>
      <w:pPr>
        <w:spacing w:line="360" w:lineRule="auto"/>
        <w:ind w:left="1041" w:leftChars="371" w:hanging="262" w:hangingChars="125"/>
        <w:jc w:val="left"/>
        <w:rPr>
          <w:rFonts w:hint="eastAsia" w:asciiTheme="minorEastAsia" w:hAnsiTheme="minorEastAsia" w:eastAsiaTheme="minorEastAsia" w:cstheme="minorEastAsia"/>
          <w:i w:val="0"/>
          <w:iCs w:val="0"/>
          <w:color w:val="auto"/>
          <w:spacing w:val="0"/>
          <w:highlight w:val="none"/>
          <w:u w:val="none"/>
          <w:lang w:eastAsia="zh-CN"/>
        </w:rPr>
      </w:pPr>
      <w:r>
        <w:rPr>
          <w:rFonts w:hint="eastAsia" w:asciiTheme="minorEastAsia" w:hAnsiTheme="minorEastAsia" w:eastAsiaTheme="minorEastAsia" w:cstheme="minorEastAsia"/>
          <w:i w:val="0"/>
          <w:iCs w:val="0"/>
          <w:color w:val="auto"/>
          <w:spacing w:val="0"/>
          <w:highlight w:val="none"/>
          <w:u w:val="none"/>
        </w:rPr>
        <w:t>名    称：</w:t>
      </w:r>
      <w:r>
        <w:rPr>
          <w:rFonts w:hint="eastAsia" w:asciiTheme="minorEastAsia" w:hAnsiTheme="minorEastAsia" w:eastAsiaTheme="minorEastAsia" w:cstheme="minorEastAsia"/>
          <w:i w:val="0"/>
          <w:iCs w:val="0"/>
          <w:color w:val="auto"/>
          <w:spacing w:val="0"/>
          <w:highlight w:val="none"/>
          <w:u w:val="none"/>
          <w:lang w:eastAsia="zh-CN"/>
        </w:rPr>
        <w:t>阜阳现代职业学校</w:t>
      </w:r>
    </w:p>
    <w:p>
      <w:pPr>
        <w:spacing w:line="360" w:lineRule="auto"/>
        <w:ind w:left="1041" w:leftChars="371" w:hanging="262" w:hangingChars="125"/>
        <w:jc w:val="left"/>
        <w:rPr>
          <w:rFonts w:hint="eastAsia" w:asciiTheme="minorEastAsia" w:hAnsiTheme="minorEastAsia" w:eastAsiaTheme="minorEastAsia" w:cstheme="minorEastAsia"/>
          <w:i w:val="0"/>
          <w:iCs w:val="0"/>
          <w:color w:val="auto"/>
          <w:spacing w:val="0"/>
          <w:highlight w:val="none"/>
          <w:u w:val="none"/>
        </w:rPr>
      </w:pPr>
      <w:r>
        <w:rPr>
          <w:rFonts w:hint="eastAsia" w:asciiTheme="minorEastAsia" w:hAnsiTheme="minorEastAsia" w:eastAsiaTheme="minorEastAsia" w:cstheme="minorEastAsia"/>
          <w:i w:val="0"/>
          <w:iCs w:val="0"/>
          <w:color w:val="auto"/>
          <w:spacing w:val="0"/>
          <w:highlight w:val="none"/>
          <w:u w:val="none"/>
        </w:rPr>
        <w:t>地    址：安徽省阜阳市颍州区临泉路217号</w:t>
      </w:r>
    </w:p>
    <w:p>
      <w:pPr>
        <w:spacing w:line="360" w:lineRule="auto"/>
        <w:ind w:left="1041" w:leftChars="371" w:hanging="262" w:hangingChars="125"/>
        <w:jc w:val="left"/>
        <w:rPr>
          <w:rFonts w:hint="eastAsia" w:asciiTheme="minorEastAsia" w:hAnsiTheme="minorEastAsia" w:eastAsiaTheme="minorEastAsia" w:cstheme="minorEastAsia"/>
          <w:i w:val="0"/>
          <w:iCs w:val="0"/>
          <w:color w:val="auto"/>
          <w:spacing w:val="0"/>
          <w:highlight w:val="none"/>
          <w:u w:val="none"/>
        </w:rPr>
      </w:pPr>
      <w:r>
        <w:rPr>
          <w:rFonts w:hint="eastAsia" w:asciiTheme="minorEastAsia" w:hAnsiTheme="minorEastAsia" w:eastAsiaTheme="minorEastAsia" w:cstheme="minorEastAsia"/>
          <w:i w:val="0"/>
          <w:iCs w:val="0"/>
          <w:color w:val="auto"/>
          <w:spacing w:val="0"/>
          <w:highlight w:val="none"/>
          <w:u w:val="none"/>
        </w:rPr>
        <w:t>联系方式：0558-2278450</w:t>
      </w:r>
      <w:r>
        <w:rPr>
          <w:rFonts w:hint="eastAsia" w:asciiTheme="minorEastAsia" w:hAnsiTheme="minorEastAsia" w:eastAsiaTheme="minorEastAsia" w:cstheme="minorEastAsia"/>
          <w:i w:val="0"/>
          <w:iCs w:val="0"/>
          <w:color w:val="auto"/>
          <w:spacing w:val="0"/>
          <w:highlight w:val="none"/>
          <w:u w:val="none"/>
          <w:lang w:val="en-US" w:eastAsia="zh-CN"/>
        </w:rPr>
        <w:t xml:space="preserve">  </w:t>
      </w:r>
      <w:r>
        <w:rPr>
          <w:rFonts w:hint="eastAsia" w:asciiTheme="minorEastAsia" w:hAnsiTheme="minorEastAsia" w:eastAsiaTheme="minorEastAsia" w:cstheme="minorEastAsia"/>
          <w:i w:val="0"/>
          <w:iCs w:val="0"/>
          <w:color w:val="auto"/>
          <w:spacing w:val="0"/>
          <w:highlight w:val="none"/>
          <w:u w:val="none"/>
        </w:rPr>
        <w:t xml:space="preserve"> </w:t>
      </w:r>
      <w:r>
        <w:rPr>
          <w:rFonts w:hint="eastAsia" w:asciiTheme="minorEastAsia" w:hAnsiTheme="minorEastAsia" w:eastAsiaTheme="minorEastAsia" w:cstheme="minorEastAsia"/>
          <w:i w:val="0"/>
          <w:iCs w:val="0"/>
          <w:color w:val="auto"/>
          <w:spacing w:val="0"/>
          <w:highlight w:val="none"/>
          <w:u w:val="none"/>
          <w:lang w:val="en-US" w:eastAsia="zh-CN"/>
        </w:rPr>
        <w:t>15357600969</w:t>
      </w:r>
      <w:r>
        <w:rPr>
          <w:rFonts w:hint="eastAsia" w:asciiTheme="minorEastAsia" w:hAnsiTheme="minorEastAsia" w:eastAsiaTheme="minorEastAsia" w:cstheme="minorEastAsia"/>
          <w:i w:val="0"/>
          <w:iCs w:val="0"/>
          <w:color w:val="auto"/>
          <w:spacing w:val="0"/>
          <w:highlight w:val="none"/>
          <w:u w:val="none"/>
        </w:rPr>
        <w:t xml:space="preserve"> </w:t>
      </w:r>
    </w:p>
    <w:p>
      <w:pPr>
        <w:pStyle w:val="6"/>
        <w:spacing w:line="360" w:lineRule="auto"/>
        <w:ind w:firstLine="632" w:firstLineChars="300"/>
        <w:rPr>
          <w:rFonts w:hint="eastAsia" w:asciiTheme="minorEastAsia" w:hAnsiTheme="minorEastAsia" w:eastAsiaTheme="minorEastAsia" w:cstheme="minorEastAsia"/>
          <w:b/>
          <w:bCs w:val="0"/>
          <w:i w:val="0"/>
          <w:iCs w:val="0"/>
          <w:color w:val="auto"/>
          <w:spacing w:val="0"/>
          <w:sz w:val="21"/>
          <w:szCs w:val="21"/>
          <w:highlight w:val="none"/>
          <w:lang w:eastAsia="zh-CN"/>
        </w:rPr>
      </w:pPr>
      <w:bookmarkStart w:id="31" w:name="_Toc28359097"/>
      <w:bookmarkStart w:id="32" w:name="_Toc35393638"/>
      <w:bookmarkStart w:id="33" w:name="_Toc28359020"/>
      <w:bookmarkStart w:id="34" w:name="_Toc35393807"/>
      <w:r>
        <w:rPr>
          <w:rFonts w:hint="eastAsia" w:asciiTheme="minorEastAsia" w:hAnsiTheme="minorEastAsia" w:eastAsiaTheme="minorEastAsia" w:cstheme="minorEastAsia"/>
          <w:b/>
          <w:bCs w:val="0"/>
          <w:i w:val="0"/>
          <w:iCs w:val="0"/>
          <w:color w:val="auto"/>
          <w:spacing w:val="0"/>
          <w:sz w:val="21"/>
          <w:szCs w:val="21"/>
          <w:highlight w:val="none"/>
        </w:rPr>
        <w:t>2.采购代理机构信息</w:t>
      </w:r>
      <w:bookmarkEnd w:id="31"/>
      <w:bookmarkEnd w:id="32"/>
      <w:bookmarkEnd w:id="33"/>
      <w:bookmarkEnd w:id="34"/>
      <w:r>
        <w:rPr>
          <w:rFonts w:hint="eastAsia" w:asciiTheme="minorEastAsia" w:hAnsiTheme="minorEastAsia" w:eastAsiaTheme="minorEastAsia" w:cstheme="minorEastAsia"/>
          <w:b/>
          <w:bCs w:val="0"/>
          <w:i w:val="0"/>
          <w:iCs w:val="0"/>
          <w:color w:val="auto"/>
          <w:spacing w:val="0"/>
          <w:sz w:val="21"/>
          <w:szCs w:val="21"/>
          <w:highlight w:val="none"/>
          <w:lang w:val="en-US" w:eastAsia="zh-CN"/>
        </w:rPr>
        <w:t xml:space="preserve"> </w:t>
      </w:r>
    </w:p>
    <w:p>
      <w:pPr>
        <w:spacing w:line="360" w:lineRule="auto"/>
        <w:ind w:firstLine="630" w:firstLineChars="300"/>
        <w:rPr>
          <w:rFonts w:hint="eastAsia" w:asciiTheme="minorEastAsia" w:hAnsiTheme="minorEastAsia" w:eastAsiaTheme="minorEastAsia" w:cstheme="minorEastAsia"/>
          <w:i w:val="0"/>
          <w:iCs w:val="0"/>
          <w:color w:val="auto"/>
          <w:spacing w:val="0"/>
          <w:highlight w:val="none"/>
          <w:u w:val="none"/>
        </w:rPr>
      </w:pPr>
      <w:r>
        <w:rPr>
          <w:rFonts w:hint="eastAsia" w:asciiTheme="minorEastAsia" w:hAnsiTheme="minorEastAsia" w:eastAsiaTheme="minorEastAsia" w:cstheme="minorEastAsia"/>
          <w:i w:val="0"/>
          <w:iCs w:val="0"/>
          <w:color w:val="auto"/>
          <w:spacing w:val="0"/>
          <w:highlight w:val="none"/>
          <w:u w:val="none"/>
        </w:rPr>
        <w:t>名    称：　安徽新天源建设咨询有限公司　</w:t>
      </w:r>
    </w:p>
    <w:p>
      <w:pPr>
        <w:spacing w:line="360" w:lineRule="auto"/>
        <w:ind w:firstLine="630" w:firstLineChars="300"/>
        <w:rPr>
          <w:rFonts w:hint="eastAsia" w:asciiTheme="minorEastAsia" w:hAnsiTheme="minorEastAsia" w:eastAsiaTheme="minorEastAsia" w:cstheme="minorEastAsia"/>
          <w:i w:val="0"/>
          <w:iCs w:val="0"/>
          <w:color w:val="auto"/>
          <w:spacing w:val="0"/>
          <w:highlight w:val="none"/>
          <w:u w:val="none"/>
        </w:rPr>
      </w:pPr>
      <w:r>
        <w:rPr>
          <w:rFonts w:hint="eastAsia" w:asciiTheme="minorEastAsia" w:hAnsiTheme="minorEastAsia" w:eastAsiaTheme="minorEastAsia" w:cstheme="minorEastAsia"/>
          <w:i w:val="0"/>
          <w:iCs w:val="0"/>
          <w:color w:val="auto"/>
          <w:spacing w:val="0"/>
          <w:highlight w:val="none"/>
          <w:u w:val="none"/>
        </w:rPr>
        <w:t>地　　址：　阜阳市颍州区颍淮大道588号金悦金融中心写字楼B栋11楼　</w:t>
      </w:r>
    </w:p>
    <w:p>
      <w:pPr>
        <w:spacing w:line="360" w:lineRule="auto"/>
        <w:ind w:firstLine="630" w:firstLineChars="300"/>
        <w:rPr>
          <w:rFonts w:hint="eastAsia" w:asciiTheme="minorEastAsia" w:hAnsiTheme="minorEastAsia" w:eastAsiaTheme="minorEastAsia" w:cstheme="minorEastAsia"/>
          <w:i w:val="0"/>
          <w:iCs w:val="0"/>
          <w:color w:val="auto"/>
          <w:spacing w:val="0"/>
          <w:highlight w:val="none"/>
          <w:u w:val="none"/>
        </w:rPr>
      </w:pPr>
      <w:r>
        <w:rPr>
          <w:rFonts w:hint="eastAsia" w:asciiTheme="minorEastAsia" w:hAnsiTheme="minorEastAsia" w:eastAsiaTheme="minorEastAsia" w:cstheme="minorEastAsia"/>
          <w:i w:val="0"/>
          <w:iCs w:val="0"/>
          <w:color w:val="auto"/>
          <w:spacing w:val="0"/>
          <w:highlight w:val="none"/>
          <w:u w:val="none"/>
        </w:rPr>
        <w:t>联系方式：　　0558-2177133</w:t>
      </w:r>
      <w:r>
        <w:rPr>
          <w:rFonts w:hint="eastAsia" w:asciiTheme="minorEastAsia" w:hAnsiTheme="minorEastAsia" w:eastAsiaTheme="minorEastAsia" w:cstheme="minorEastAsia"/>
          <w:i w:val="0"/>
          <w:iCs w:val="0"/>
          <w:color w:val="auto"/>
          <w:spacing w:val="0"/>
          <w:highlight w:val="none"/>
          <w:u w:val="none"/>
          <w:lang w:val="en-US" w:eastAsia="zh-CN"/>
        </w:rPr>
        <w:t xml:space="preserve">    13365580175</w:t>
      </w:r>
      <w:r>
        <w:rPr>
          <w:rFonts w:hint="eastAsia" w:asciiTheme="minorEastAsia" w:hAnsiTheme="minorEastAsia" w:eastAsiaTheme="minorEastAsia" w:cstheme="minorEastAsia"/>
          <w:i w:val="0"/>
          <w:iCs w:val="0"/>
          <w:color w:val="auto"/>
          <w:spacing w:val="0"/>
          <w:highlight w:val="none"/>
          <w:u w:val="none"/>
        </w:rPr>
        <w:t>　　　　　　　　　　</w:t>
      </w:r>
    </w:p>
    <w:p>
      <w:pPr>
        <w:pStyle w:val="6"/>
        <w:spacing w:line="360" w:lineRule="auto"/>
        <w:ind w:firstLine="632" w:firstLineChars="300"/>
        <w:rPr>
          <w:rFonts w:hint="eastAsia" w:asciiTheme="minorEastAsia" w:hAnsiTheme="minorEastAsia" w:eastAsiaTheme="minorEastAsia" w:cstheme="minorEastAsia"/>
          <w:b/>
          <w:bCs w:val="0"/>
          <w:i w:val="0"/>
          <w:iCs w:val="0"/>
          <w:color w:val="auto"/>
          <w:spacing w:val="0"/>
          <w:sz w:val="21"/>
          <w:szCs w:val="21"/>
          <w:highlight w:val="none"/>
        </w:rPr>
      </w:pPr>
      <w:bookmarkStart w:id="35" w:name="_Toc35393639"/>
      <w:bookmarkStart w:id="36" w:name="_Toc28359098"/>
      <w:bookmarkStart w:id="37" w:name="_Toc35393808"/>
      <w:bookmarkStart w:id="38" w:name="_Toc28359021"/>
      <w:r>
        <w:rPr>
          <w:rFonts w:hint="eastAsia" w:asciiTheme="minorEastAsia" w:hAnsiTheme="minorEastAsia" w:eastAsiaTheme="minorEastAsia" w:cstheme="minorEastAsia"/>
          <w:b/>
          <w:bCs w:val="0"/>
          <w:i w:val="0"/>
          <w:iCs w:val="0"/>
          <w:color w:val="auto"/>
          <w:spacing w:val="0"/>
          <w:sz w:val="21"/>
          <w:szCs w:val="21"/>
          <w:highlight w:val="none"/>
        </w:rPr>
        <w:t>3.项目联系方式</w:t>
      </w:r>
      <w:bookmarkEnd w:id="35"/>
      <w:bookmarkEnd w:id="36"/>
      <w:bookmarkEnd w:id="37"/>
      <w:bookmarkEnd w:id="38"/>
    </w:p>
    <w:p>
      <w:pPr>
        <w:pStyle w:val="12"/>
        <w:spacing w:line="360" w:lineRule="auto"/>
        <w:ind w:firstLine="630" w:firstLineChars="300"/>
        <w:rPr>
          <w:rFonts w:hint="eastAsia" w:asciiTheme="minorEastAsia" w:hAnsiTheme="minorEastAsia" w:eastAsiaTheme="minorEastAsia" w:cstheme="minorEastAsia"/>
          <w:i w:val="0"/>
          <w:iCs w:val="0"/>
          <w:color w:val="auto"/>
          <w:spacing w:val="0"/>
          <w:szCs w:val="21"/>
          <w:highlight w:val="none"/>
          <w:u w:val="none"/>
          <w:lang w:val="en-US" w:eastAsia="zh-CN"/>
        </w:rPr>
      </w:pPr>
      <w:r>
        <w:rPr>
          <w:rFonts w:hint="eastAsia" w:asciiTheme="minorEastAsia" w:hAnsiTheme="minorEastAsia" w:eastAsiaTheme="minorEastAsia" w:cstheme="minorEastAsia"/>
          <w:i w:val="0"/>
          <w:iCs w:val="0"/>
          <w:color w:val="auto"/>
          <w:spacing w:val="0"/>
          <w:szCs w:val="21"/>
          <w:highlight w:val="none"/>
          <w:u w:val="none"/>
        </w:rPr>
        <w:t>项目联系人：</w:t>
      </w:r>
      <w:r>
        <w:rPr>
          <w:rFonts w:hint="eastAsia" w:asciiTheme="minorEastAsia" w:hAnsiTheme="minorEastAsia" w:eastAsiaTheme="minorEastAsia" w:cstheme="minorEastAsia"/>
          <w:i w:val="0"/>
          <w:iCs w:val="0"/>
          <w:color w:val="auto"/>
          <w:spacing w:val="0"/>
          <w:szCs w:val="21"/>
          <w:highlight w:val="none"/>
          <w:u w:val="none"/>
          <w:lang w:eastAsia="zh-CN"/>
        </w:rPr>
        <w:t>余雷</w:t>
      </w:r>
      <w:r>
        <w:rPr>
          <w:rFonts w:hint="eastAsia" w:asciiTheme="minorEastAsia" w:hAnsiTheme="minorEastAsia" w:eastAsiaTheme="minorEastAsia" w:cstheme="minorEastAsia"/>
          <w:i w:val="0"/>
          <w:iCs w:val="0"/>
          <w:color w:val="auto"/>
          <w:spacing w:val="0"/>
          <w:szCs w:val="21"/>
          <w:highlight w:val="none"/>
          <w:u w:val="none"/>
          <w:lang w:val="en-US" w:eastAsia="zh-CN"/>
        </w:rPr>
        <w:t xml:space="preserve">           李成兰                           </w:t>
      </w:r>
    </w:p>
    <w:p>
      <w:pPr>
        <w:widowControl/>
        <w:spacing w:line="360" w:lineRule="auto"/>
        <w:ind w:firstLine="630" w:firstLineChars="300"/>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highlight w:val="none"/>
          <w:u w:val="none"/>
        </w:rPr>
        <w:t>电　　 话：　</w:t>
      </w:r>
      <w:r>
        <w:rPr>
          <w:rFonts w:hint="eastAsia" w:asciiTheme="minorEastAsia" w:hAnsiTheme="minorEastAsia" w:eastAsiaTheme="minorEastAsia" w:cstheme="minorEastAsia"/>
          <w:i w:val="0"/>
          <w:iCs w:val="0"/>
          <w:color w:val="auto"/>
          <w:spacing w:val="0"/>
          <w:highlight w:val="none"/>
          <w:u w:val="none"/>
          <w:lang w:val="en-US" w:eastAsia="zh-CN"/>
        </w:rPr>
        <w:t xml:space="preserve">15357600969  </w:t>
      </w:r>
      <w:r>
        <w:rPr>
          <w:rFonts w:hint="eastAsia" w:asciiTheme="minorEastAsia" w:hAnsiTheme="minorEastAsia" w:eastAsiaTheme="minorEastAsia" w:cstheme="minorEastAsia"/>
          <w:i w:val="0"/>
          <w:iCs w:val="0"/>
          <w:color w:val="auto"/>
          <w:spacing w:val="0"/>
          <w:highlight w:val="none"/>
          <w:u w:val="none"/>
        </w:rPr>
        <w:t>　</w:t>
      </w:r>
      <w:r>
        <w:rPr>
          <w:rFonts w:hint="eastAsia" w:asciiTheme="minorEastAsia" w:hAnsiTheme="minorEastAsia" w:eastAsiaTheme="minorEastAsia" w:cstheme="minorEastAsia"/>
          <w:i w:val="0"/>
          <w:iCs w:val="0"/>
          <w:color w:val="auto"/>
          <w:spacing w:val="0"/>
          <w:highlight w:val="none"/>
          <w:u w:val="none"/>
          <w:lang w:val="en-US" w:eastAsia="zh-CN"/>
        </w:rPr>
        <w:t>1336558017</w:t>
      </w:r>
      <w:r>
        <w:rPr>
          <w:rFonts w:hint="eastAsia" w:asciiTheme="minorEastAsia" w:hAnsiTheme="minorEastAsia" w:eastAsiaTheme="minorEastAsia" w:cstheme="minorEastAsia"/>
          <w:i w:val="0"/>
          <w:iCs w:val="0"/>
          <w:color w:val="auto"/>
          <w:spacing w:val="0"/>
          <w:highlight w:val="none"/>
          <w:u w:val="none"/>
        </w:rPr>
        <w:t>　　</w:t>
      </w:r>
      <w:r>
        <w:rPr>
          <w:rFonts w:hint="eastAsia" w:asciiTheme="minorEastAsia" w:hAnsiTheme="minorEastAsia" w:eastAsiaTheme="minorEastAsia" w:cstheme="minorEastAsia"/>
          <w:i w:val="0"/>
          <w:iCs w:val="0"/>
          <w:color w:val="auto"/>
          <w:spacing w:val="0"/>
        </w:rPr>
        <w:br w:type="page"/>
      </w:r>
    </w:p>
    <w:p>
      <w:pPr>
        <w:spacing w:before="93" w:beforeLines="30" w:after="93" w:afterLines="30" w:line="480" w:lineRule="exact"/>
        <w:rPr>
          <w:rFonts w:hint="eastAsia" w:asciiTheme="minorEastAsia" w:hAnsiTheme="minorEastAsia" w:eastAsiaTheme="minorEastAsia" w:cstheme="minorEastAsia"/>
          <w:i w:val="0"/>
          <w:iCs w:val="0"/>
          <w:color w:val="auto"/>
          <w:spacing w:val="0"/>
          <w:szCs w:val="21"/>
        </w:rPr>
      </w:pPr>
      <w:bookmarkStart w:id="39" w:name="_Toc38640621"/>
      <w:r>
        <w:rPr>
          <w:rFonts w:hint="eastAsia" w:asciiTheme="minorEastAsia" w:hAnsiTheme="minorEastAsia" w:eastAsiaTheme="minorEastAsia" w:cstheme="minorEastAsia"/>
          <w:b/>
          <w:bCs/>
          <w:i w:val="0"/>
          <w:iCs w:val="0"/>
          <w:color w:val="auto"/>
          <w:spacing w:val="0"/>
          <w:sz w:val="21"/>
          <w:szCs w:val="21"/>
          <w:lang w:val="en-US" w:eastAsia="zh-CN"/>
        </w:rPr>
        <w:t xml:space="preserve"> </w:t>
      </w:r>
      <w:r>
        <w:rPr>
          <w:rFonts w:hint="eastAsia" w:asciiTheme="minorEastAsia" w:hAnsiTheme="minorEastAsia" w:eastAsiaTheme="minorEastAsia" w:cstheme="minorEastAsia"/>
          <w:b/>
          <w:bCs/>
          <w:i w:val="0"/>
          <w:iCs w:val="0"/>
          <w:color w:val="auto"/>
          <w:spacing w:val="0"/>
          <w:sz w:val="21"/>
          <w:szCs w:val="21"/>
        </w:rPr>
        <w:t>请</w:t>
      </w:r>
      <w:r>
        <w:rPr>
          <w:rFonts w:hint="eastAsia" w:asciiTheme="minorEastAsia" w:hAnsiTheme="minorEastAsia" w:eastAsiaTheme="minorEastAsia" w:cstheme="minorEastAsia"/>
          <w:b/>
          <w:bCs/>
          <w:i w:val="0"/>
          <w:iCs w:val="0"/>
          <w:color w:val="auto"/>
          <w:spacing w:val="0"/>
          <w:sz w:val="21"/>
          <w:szCs w:val="21"/>
          <w:lang w:eastAsia="zh-CN"/>
        </w:rPr>
        <w:t>各投标单位</w:t>
      </w:r>
      <w:r>
        <w:rPr>
          <w:rFonts w:hint="eastAsia" w:asciiTheme="minorEastAsia" w:hAnsiTheme="minorEastAsia" w:eastAsiaTheme="minorEastAsia" w:cstheme="minorEastAsia"/>
          <w:b/>
          <w:bCs/>
          <w:i w:val="0"/>
          <w:iCs w:val="0"/>
          <w:color w:val="auto"/>
          <w:spacing w:val="0"/>
          <w:sz w:val="21"/>
          <w:szCs w:val="21"/>
        </w:rPr>
        <w:t>接到本邀请函后，认真阅读各项内容，进行必要的准备，并在收到此</w:t>
      </w:r>
      <w:r>
        <w:rPr>
          <w:rFonts w:hint="eastAsia" w:asciiTheme="minorEastAsia" w:hAnsiTheme="minorEastAsia" w:eastAsiaTheme="minorEastAsia" w:cstheme="minorEastAsia"/>
          <w:b/>
          <w:bCs/>
          <w:i w:val="0"/>
          <w:iCs w:val="0"/>
          <w:color w:val="auto"/>
          <w:spacing w:val="0"/>
          <w:sz w:val="21"/>
          <w:szCs w:val="21"/>
          <w:lang w:val="en-US" w:eastAsia="zh-CN"/>
        </w:rPr>
        <w:t>询价</w:t>
      </w:r>
      <w:r>
        <w:rPr>
          <w:rFonts w:hint="eastAsia" w:asciiTheme="minorEastAsia" w:hAnsiTheme="minorEastAsia" w:eastAsiaTheme="minorEastAsia" w:cstheme="minorEastAsia"/>
          <w:b/>
          <w:bCs/>
          <w:i w:val="0"/>
          <w:iCs w:val="0"/>
          <w:color w:val="auto"/>
          <w:spacing w:val="0"/>
          <w:sz w:val="21"/>
          <w:szCs w:val="21"/>
        </w:rPr>
        <w:t>邀请书24小时内将加盖单位公章的彩色扫描回执回传至</w:t>
      </w:r>
      <w:r>
        <w:rPr>
          <w:rFonts w:hint="eastAsia" w:asciiTheme="minorEastAsia" w:hAnsiTheme="minorEastAsia" w:eastAsiaTheme="minorEastAsia" w:cstheme="minorEastAsia"/>
          <w:b w:val="0"/>
          <w:bCs/>
          <w:i w:val="0"/>
          <w:iCs w:val="0"/>
          <w:color w:val="auto"/>
          <w:spacing w:val="0"/>
          <w:szCs w:val="21"/>
          <w:u w:val="single" w:color="auto"/>
          <w:lang w:val="en-US" w:eastAsia="zh-CN"/>
        </w:rPr>
        <w:t>tydl88888@163</w:t>
      </w:r>
      <w:r>
        <w:rPr>
          <w:rFonts w:hint="eastAsia" w:asciiTheme="minorEastAsia" w:hAnsiTheme="minorEastAsia" w:eastAsiaTheme="minorEastAsia" w:cstheme="minorEastAsia"/>
          <w:b w:val="0"/>
          <w:bCs/>
          <w:i w:val="0"/>
          <w:iCs w:val="0"/>
          <w:color w:val="auto"/>
          <w:spacing w:val="0"/>
          <w:szCs w:val="21"/>
          <w:u w:val="single" w:color="auto"/>
        </w:rPr>
        <w:t>.com</w:t>
      </w:r>
      <w:r>
        <w:rPr>
          <w:rFonts w:hint="eastAsia" w:asciiTheme="minorEastAsia" w:hAnsiTheme="minorEastAsia" w:eastAsiaTheme="minorEastAsia" w:cstheme="minorEastAsia"/>
          <w:i w:val="0"/>
          <w:iCs w:val="0"/>
          <w:color w:val="auto"/>
          <w:spacing w:val="0"/>
          <w:sz w:val="21"/>
          <w:szCs w:val="21"/>
        </w:rPr>
        <w:t xml:space="preserve"> </w:t>
      </w:r>
    </w:p>
    <w:p>
      <w:pPr>
        <w:spacing w:line="340" w:lineRule="exact"/>
        <w:ind w:left="422" w:hanging="422" w:hangingChars="200"/>
        <w:rPr>
          <w:rFonts w:hint="eastAsia" w:asciiTheme="minorEastAsia" w:hAnsiTheme="minorEastAsia" w:eastAsiaTheme="minorEastAsia" w:cstheme="minorEastAsia"/>
          <w:b/>
          <w:i w:val="0"/>
          <w:iCs w:val="0"/>
          <w:color w:val="auto"/>
          <w:spacing w:val="0"/>
          <w:szCs w:val="21"/>
        </w:rPr>
      </w:pPr>
    </w:p>
    <w:p>
      <w:pPr>
        <w:pStyle w:val="24"/>
        <w:pBdr>
          <w:top w:val="single" w:color="000000" w:sz="4" w:space="1"/>
        </w:pBdr>
        <w:jc w:val="cente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 xml:space="preserve"> </w:t>
      </w:r>
    </w:p>
    <w:p>
      <w:pPr>
        <w:pStyle w:val="24"/>
        <w:pBdr>
          <w:top w:val="single" w:color="000000" w:sz="4" w:space="1"/>
        </w:pBdr>
        <w:jc w:val="center"/>
        <w:rPr>
          <w:rFonts w:hint="eastAsia" w:asciiTheme="minorEastAsia" w:hAnsiTheme="minorEastAsia" w:eastAsiaTheme="minorEastAsia" w:cstheme="minorEastAsia"/>
          <w:b/>
          <w:i w:val="0"/>
          <w:iCs w:val="0"/>
          <w:color w:val="auto"/>
          <w:spacing w:val="0"/>
          <w:sz w:val="36"/>
          <w:szCs w:val="36"/>
        </w:rPr>
      </w:pPr>
      <w:r>
        <w:rPr>
          <w:rFonts w:hint="eastAsia" w:asciiTheme="minorEastAsia" w:hAnsiTheme="minorEastAsia" w:eastAsiaTheme="minorEastAsia" w:cstheme="minorEastAsia"/>
          <w:b/>
          <w:i w:val="0"/>
          <w:iCs w:val="0"/>
          <w:color w:val="auto"/>
          <w:spacing w:val="0"/>
          <w:sz w:val="36"/>
          <w:szCs w:val="36"/>
        </w:rPr>
        <w:t>回  执</w:t>
      </w:r>
    </w:p>
    <w:p>
      <w:pPr>
        <w:pStyle w:val="24"/>
        <w:pBdr>
          <w:top w:val="single" w:color="000000" w:sz="4" w:space="1"/>
        </w:pBdr>
        <w:rPr>
          <w:rFonts w:hint="eastAsia" w:asciiTheme="minorEastAsia" w:hAnsiTheme="minorEastAsia" w:eastAsiaTheme="minorEastAsia" w:cstheme="minorEastAsia"/>
          <w:b/>
          <w:i w:val="0"/>
          <w:iCs w:val="0"/>
          <w:color w:val="auto"/>
          <w:spacing w:val="0"/>
        </w:rPr>
      </w:pPr>
    </w:p>
    <w:p>
      <w:pPr>
        <w:pStyle w:val="24"/>
        <w:pBdr>
          <w:top w:val="single" w:color="000000" w:sz="4" w:space="1"/>
        </w:pBdr>
        <w:rPr>
          <w:rFonts w:hint="eastAsia" w:asciiTheme="minorEastAsia" w:hAnsiTheme="minorEastAsia" w:eastAsiaTheme="minorEastAsia" w:cstheme="minorEastAsia"/>
          <w:b/>
          <w:i w:val="0"/>
          <w:iCs w:val="0"/>
          <w:color w:val="auto"/>
          <w:spacing w:val="0"/>
          <w:sz w:val="24"/>
          <w:szCs w:val="24"/>
          <w:lang w:val="en-US" w:eastAsia="zh-CN"/>
        </w:rPr>
      </w:pPr>
      <w:r>
        <w:rPr>
          <w:rFonts w:hint="eastAsia" w:asciiTheme="minorEastAsia" w:hAnsiTheme="minorEastAsia" w:eastAsiaTheme="minorEastAsia" w:cstheme="minorEastAsia"/>
          <w:b/>
          <w:bCs/>
          <w:i w:val="0"/>
          <w:iCs w:val="0"/>
          <w:color w:val="auto"/>
          <w:spacing w:val="0"/>
          <w:kern w:val="2"/>
          <w:sz w:val="24"/>
          <w:szCs w:val="24"/>
          <w:lang w:val="en-US" w:eastAsia="zh-CN" w:bidi="ar-SA"/>
        </w:rPr>
        <w:t>致：阜阳现代职业学校</w:t>
      </w:r>
    </w:p>
    <w:p>
      <w:pPr>
        <w:spacing w:before="93" w:beforeLines="30" w:after="93" w:afterLines="30" w:line="440" w:lineRule="exact"/>
        <w:ind w:firstLine="361" w:firstLineChars="150"/>
        <w:rPr>
          <w:rFonts w:hint="eastAsia" w:asciiTheme="minorEastAsia" w:hAnsiTheme="minorEastAsia" w:eastAsiaTheme="minorEastAsia" w:cstheme="minorEastAsia"/>
          <w:b/>
          <w:bCs/>
          <w:i w:val="0"/>
          <w:iCs w:val="0"/>
          <w:color w:val="auto"/>
          <w:spacing w:val="0"/>
          <w:sz w:val="24"/>
          <w:szCs w:val="24"/>
        </w:rPr>
      </w:pPr>
      <w:r>
        <w:rPr>
          <w:rFonts w:hint="eastAsia" w:asciiTheme="minorEastAsia" w:hAnsiTheme="minorEastAsia" w:eastAsiaTheme="minorEastAsia" w:cstheme="minorEastAsia"/>
          <w:b/>
          <w:bCs/>
          <w:i w:val="0"/>
          <w:iCs w:val="0"/>
          <w:color w:val="auto"/>
          <w:spacing w:val="0"/>
          <w:sz w:val="24"/>
          <w:szCs w:val="24"/>
          <w:lang w:val="en-US" w:eastAsia="zh-CN"/>
        </w:rPr>
        <w:t xml:space="preserve"> </w:t>
      </w:r>
      <w:r>
        <w:rPr>
          <w:rFonts w:hint="eastAsia" w:asciiTheme="minorEastAsia" w:hAnsiTheme="minorEastAsia" w:eastAsiaTheme="minorEastAsia" w:cstheme="minorEastAsia"/>
          <w:b/>
          <w:bCs/>
          <w:i w:val="0"/>
          <w:iCs w:val="0"/>
          <w:color w:val="auto"/>
          <w:spacing w:val="0"/>
          <w:sz w:val="24"/>
          <w:szCs w:val="24"/>
        </w:rPr>
        <w:t>我方已收到</w:t>
      </w:r>
      <w:r>
        <w:rPr>
          <w:rFonts w:hint="eastAsia" w:asciiTheme="minorEastAsia" w:hAnsiTheme="minorEastAsia" w:eastAsiaTheme="minorEastAsia" w:cstheme="minorEastAsia"/>
          <w:b/>
          <w:bCs/>
          <w:i w:val="0"/>
          <w:iCs w:val="0"/>
          <w:color w:val="auto"/>
          <w:spacing w:val="0"/>
          <w:sz w:val="24"/>
          <w:szCs w:val="24"/>
          <w:highlight w:val="none"/>
          <w:u w:val="single"/>
        </w:rPr>
        <w:t xml:space="preserve"> </w:t>
      </w:r>
      <w:r>
        <w:rPr>
          <w:rFonts w:hint="eastAsia" w:asciiTheme="minorEastAsia" w:hAnsiTheme="minorEastAsia" w:eastAsiaTheme="minorEastAsia" w:cstheme="minorEastAsia"/>
          <w:b/>
          <w:bCs/>
          <w:i w:val="0"/>
          <w:iCs w:val="0"/>
          <w:color w:val="auto"/>
          <w:spacing w:val="0"/>
          <w:sz w:val="24"/>
          <w:szCs w:val="24"/>
          <w:highlight w:val="none"/>
          <w:u w:val="single"/>
          <w:lang w:eastAsia="zh-CN"/>
        </w:rPr>
        <w:t>阜阳现代职业学校学生宿舍楼电梯采购及安装项目</w:t>
      </w:r>
      <w:r>
        <w:rPr>
          <w:rFonts w:hint="eastAsia" w:asciiTheme="minorEastAsia" w:hAnsiTheme="minorEastAsia" w:eastAsiaTheme="minorEastAsia" w:cstheme="minorEastAsia"/>
          <w:b/>
          <w:bCs/>
          <w:i w:val="0"/>
          <w:iCs w:val="0"/>
          <w:color w:val="auto"/>
          <w:spacing w:val="0"/>
          <w:sz w:val="24"/>
          <w:szCs w:val="24"/>
          <w:highlight w:val="none"/>
          <w:u w:val="single"/>
          <w:lang w:val="en-US" w:eastAsia="zh-CN"/>
        </w:rPr>
        <w:t>询价</w:t>
      </w:r>
      <w:r>
        <w:rPr>
          <w:rFonts w:hint="eastAsia" w:asciiTheme="minorEastAsia" w:hAnsiTheme="minorEastAsia" w:eastAsiaTheme="minorEastAsia" w:cstheme="minorEastAsia"/>
          <w:b/>
          <w:bCs/>
          <w:i w:val="0"/>
          <w:iCs w:val="0"/>
          <w:color w:val="auto"/>
          <w:spacing w:val="0"/>
          <w:sz w:val="24"/>
          <w:szCs w:val="24"/>
        </w:rPr>
        <w:t>邀请书，我单位承诺</w:t>
      </w:r>
      <w:r>
        <w:rPr>
          <w:rFonts w:hint="eastAsia" w:asciiTheme="minorEastAsia" w:hAnsiTheme="minorEastAsia" w:eastAsiaTheme="minorEastAsia" w:cstheme="minorEastAsia"/>
          <w:b w:val="0"/>
          <w:bCs w:val="0"/>
          <w:i w:val="0"/>
          <w:iCs w:val="0"/>
          <w:color w:val="auto"/>
          <w:spacing w:val="0"/>
          <w:sz w:val="24"/>
          <w:szCs w:val="24"/>
          <w:lang w:eastAsia="zh-CN"/>
        </w:rPr>
        <w:t>（</w:t>
      </w:r>
      <w:r>
        <w:rPr>
          <w:rFonts w:hint="eastAsia" w:asciiTheme="minorEastAsia" w:hAnsiTheme="minorEastAsia" w:eastAsiaTheme="minorEastAsia" w:cstheme="minorEastAsia"/>
          <w:b w:val="0"/>
          <w:bCs w:val="0"/>
          <w:i w:val="0"/>
          <w:iCs w:val="0"/>
          <w:color w:val="auto"/>
          <w:spacing w:val="0"/>
          <w:sz w:val="24"/>
          <w:szCs w:val="24"/>
          <w:u w:val="single"/>
        </w:rPr>
        <w:t>参加/不参加</w:t>
      </w:r>
      <w:r>
        <w:rPr>
          <w:rFonts w:hint="eastAsia" w:asciiTheme="minorEastAsia" w:hAnsiTheme="minorEastAsia" w:eastAsiaTheme="minorEastAsia" w:cstheme="minorEastAsia"/>
          <w:b w:val="0"/>
          <w:bCs w:val="0"/>
          <w:i w:val="0"/>
          <w:iCs w:val="0"/>
          <w:color w:val="auto"/>
          <w:spacing w:val="0"/>
          <w:sz w:val="24"/>
          <w:szCs w:val="24"/>
          <w:lang w:eastAsia="zh-CN"/>
        </w:rPr>
        <w:t>）</w:t>
      </w:r>
      <w:r>
        <w:rPr>
          <w:rFonts w:hint="eastAsia" w:asciiTheme="minorEastAsia" w:hAnsiTheme="minorEastAsia" w:eastAsiaTheme="minorEastAsia" w:cstheme="minorEastAsia"/>
          <w:b/>
          <w:bCs/>
          <w:i w:val="0"/>
          <w:iCs w:val="0"/>
          <w:color w:val="auto"/>
          <w:spacing w:val="0"/>
          <w:sz w:val="24"/>
          <w:szCs w:val="24"/>
          <w:lang w:val="en-US" w:eastAsia="zh-CN"/>
        </w:rPr>
        <w:t>询价</w:t>
      </w:r>
      <w:r>
        <w:rPr>
          <w:rFonts w:hint="eastAsia" w:asciiTheme="minorEastAsia" w:hAnsiTheme="minorEastAsia" w:eastAsiaTheme="minorEastAsia" w:cstheme="minorEastAsia"/>
          <w:b/>
          <w:bCs/>
          <w:i w:val="0"/>
          <w:iCs w:val="0"/>
          <w:color w:val="auto"/>
          <w:spacing w:val="0"/>
          <w:sz w:val="24"/>
          <w:szCs w:val="24"/>
        </w:rPr>
        <w:t>。</w:t>
      </w:r>
    </w:p>
    <w:p>
      <w:pPr>
        <w:spacing w:before="93" w:beforeLines="30" w:after="93" w:afterLines="30" w:line="440" w:lineRule="exact"/>
        <w:ind w:firstLine="315" w:firstLineChars="150"/>
        <w:rPr>
          <w:rFonts w:hint="eastAsia" w:asciiTheme="minorEastAsia" w:hAnsiTheme="minorEastAsia" w:eastAsiaTheme="minorEastAsia" w:cstheme="minorEastAsia"/>
          <w:i w:val="0"/>
          <w:iCs w:val="0"/>
          <w:color w:val="auto"/>
          <w:spacing w:val="0"/>
          <w:szCs w:val="21"/>
        </w:rPr>
      </w:pPr>
    </w:p>
    <w:p>
      <w:pPr>
        <w:pStyle w:val="24"/>
        <w:pBdr>
          <w:top w:val="single" w:color="000000" w:sz="4" w:space="1"/>
        </w:pBdr>
        <w:ind w:firstLine="480"/>
        <w:rPr>
          <w:rFonts w:hint="eastAsia" w:asciiTheme="minorEastAsia" w:hAnsiTheme="minorEastAsia" w:eastAsiaTheme="minorEastAsia" w:cstheme="minorEastAsia"/>
          <w:b/>
          <w:i w:val="0"/>
          <w:iCs w:val="0"/>
          <w:color w:val="auto"/>
          <w:spacing w:val="0"/>
        </w:rPr>
      </w:pPr>
    </w:p>
    <w:p>
      <w:pPr>
        <w:pStyle w:val="24"/>
        <w:ind w:firstLine="480"/>
        <w:rPr>
          <w:rFonts w:hint="eastAsia" w:asciiTheme="minorEastAsia" w:hAnsiTheme="minorEastAsia" w:eastAsiaTheme="minorEastAsia" w:cstheme="minorEastAsia"/>
          <w:b/>
          <w:i w:val="0"/>
          <w:iCs w:val="0"/>
          <w:color w:val="auto"/>
          <w:spacing w:val="0"/>
          <w:sz w:val="24"/>
          <w:szCs w:val="24"/>
          <w:u w:val="single"/>
        </w:rPr>
      </w:pPr>
      <w:r>
        <w:rPr>
          <w:rFonts w:hint="eastAsia" w:asciiTheme="minorEastAsia" w:hAnsiTheme="minorEastAsia" w:eastAsiaTheme="minorEastAsia" w:cstheme="minorEastAsia"/>
          <w:b/>
          <w:bCs/>
          <w:i w:val="0"/>
          <w:iCs w:val="0"/>
          <w:color w:val="auto"/>
          <w:spacing w:val="0"/>
          <w:kern w:val="2"/>
          <w:sz w:val="24"/>
          <w:szCs w:val="24"/>
          <w:lang w:val="en-US" w:eastAsia="zh-CN" w:bidi="ar-SA"/>
        </w:rPr>
        <w:t>联系人/手机：</w:t>
      </w:r>
      <w:r>
        <w:rPr>
          <w:rFonts w:hint="eastAsia" w:asciiTheme="minorEastAsia" w:hAnsiTheme="minorEastAsia" w:eastAsiaTheme="minorEastAsia" w:cstheme="minorEastAsia"/>
          <w:b/>
          <w:i w:val="0"/>
          <w:iCs w:val="0"/>
          <w:color w:val="auto"/>
          <w:spacing w:val="0"/>
          <w:sz w:val="24"/>
          <w:szCs w:val="24"/>
          <w:u w:val="single"/>
        </w:rPr>
        <w:t xml:space="preserve">                    </w:t>
      </w:r>
    </w:p>
    <w:p>
      <w:pPr>
        <w:pStyle w:val="24"/>
        <w:ind w:firstLine="480"/>
        <w:rPr>
          <w:rFonts w:hint="eastAsia" w:asciiTheme="minorEastAsia" w:hAnsiTheme="minorEastAsia" w:eastAsiaTheme="minorEastAsia" w:cstheme="minorEastAsia"/>
          <w:b/>
          <w:i w:val="0"/>
          <w:iCs w:val="0"/>
          <w:color w:val="auto"/>
          <w:spacing w:val="0"/>
          <w:sz w:val="24"/>
          <w:szCs w:val="24"/>
          <w:u w:val="single"/>
        </w:rPr>
      </w:pPr>
    </w:p>
    <w:p>
      <w:pPr>
        <w:pStyle w:val="24"/>
        <w:ind w:firstLine="480"/>
        <w:rPr>
          <w:rFonts w:hint="eastAsia" w:asciiTheme="minorEastAsia" w:hAnsiTheme="minorEastAsia" w:eastAsiaTheme="minorEastAsia" w:cstheme="minorEastAsia"/>
          <w:b/>
          <w:i w:val="0"/>
          <w:iCs w:val="0"/>
          <w:color w:val="auto"/>
          <w:spacing w:val="0"/>
          <w:sz w:val="24"/>
          <w:szCs w:val="24"/>
          <w:u w:val="single"/>
        </w:rPr>
      </w:pPr>
      <w:r>
        <w:rPr>
          <w:rFonts w:hint="eastAsia" w:asciiTheme="minorEastAsia" w:hAnsiTheme="minorEastAsia" w:eastAsiaTheme="minorEastAsia" w:cstheme="minorEastAsia"/>
          <w:b/>
          <w:i w:val="0"/>
          <w:iCs w:val="0"/>
          <w:color w:val="auto"/>
          <w:spacing w:val="0"/>
          <w:sz w:val="24"/>
          <w:szCs w:val="24"/>
        </w:rPr>
        <w:t xml:space="preserve">联系人邮箱： </w:t>
      </w:r>
      <w:r>
        <w:rPr>
          <w:rFonts w:hint="eastAsia" w:asciiTheme="minorEastAsia" w:hAnsiTheme="minorEastAsia" w:eastAsiaTheme="minorEastAsia" w:cstheme="minorEastAsia"/>
          <w:b/>
          <w:i w:val="0"/>
          <w:iCs w:val="0"/>
          <w:color w:val="auto"/>
          <w:spacing w:val="0"/>
          <w:sz w:val="24"/>
          <w:szCs w:val="24"/>
          <w:u w:val="single"/>
        </w:rPr>
        <w:t xml:space="preserve">                    </w:t>
      </w:r>
    </w:p>
    <w:p>
      <w:pPr>
        <w:pStyle w:val="24"/>
        <w:ind w:firstLine="480"/>
        <w:rPr>
          <w:rFonts w:hint="eastAsia" w:asciiTheme="minorEastAsia" w:hAnsiTheme="minorEastAsia" w:eastAsiaTheme="minorEastAsia" w:cstheme="minorEastAsia"/>
          <w:b/>
          <w:i w:val="0"/>
          <w:iCs w:val="0"/>
          <w:color w:val="auto"/>
          <w:spacing w:val="0"/>
          <w:sz w:val="24"/>
          <w:szCs w:val="24"/>
          <w:u w:val="single"/>
        </w:rPr>
      </w:pPr>
    </w:p>
    <w:p>
      <w:pPr>
        <w:pStyle w:val="24"/>
        <w:ind w:firstLine="470"/>
        <w:rPr>
          <w:rFonts w:hint="eastAsia" w:asciiTheme="minorEastAsia" w:hAnsiTheme="minorEastAsia" w:eastAsiaTheme="minorEastAsia" w:cstheme="minorEastAsia"/>
          <w:b/>
          <w:i w:val="0"/>
          <w:iCs w:val="0"/>
          <w:color w:val="auto"/>
          <w:spacing w:val="0"/>
          <w:sz w:val="24"/>
          <w:szCs w:val="24"/>
        </w:rPr>
      </w:pPr>
      <w:r>
        <w:rPr>
          <w:rFonts w:hint="eastAsia" w:asciiTheme="minorEastAsia" w:hAnsiTheme="minorEastAsia" w:eastAsiaTheme="minorEastAsia" w:cstheme="minorEastAsia"/>
          <w:b/>
          <w:i w:val="0"/>
          <w:iCs w:val="0"/>
          <w:color w:val="auto"/>
          <w:spacing w:val="0"/>
          <w:sz w:val="24"/>
          <w:szCs w:val="24"/>
        </w:rPr>
        <w:t>投标</w:t>
      </w:r>
      <w:r>
        <w:rPr>
          <w:rFonts w:hint="eastAsia" w:asciiTheme="minorEastAsia" w:hAnsiTheme="minorEastAsia" w:eastAsiaTheme="minorEastAsia" w:cstheme="minorEastAsia"/>
          <w:b/>
          <w:i w:val="0"/>
          <w:iCs w:val="0"/>
          <w:color w:val="auto"/>
          <w:spacing w:val="0"/>
          <w:sz w:val="24"/>
          <w:szCs w:val="24"/>
          <w:lang w:eastAsia="zh-CN"/>
        </w:rPr>
        <w:t>供应商</w:t>
      </w:r>
      <w:r>
        <w:rPr>
          <w:rFonts w:hint="eastAsia" w:asciiTheme="minorEastAsia" w:hAnsiTheme="minorEastAsia" w:eastAsiaTheme="minorEastAsia" w:cstheme="minorEastAsia"/>
          <w:b/>
          <w:i w:val="0"/>
          <w:iCs w:val="0"/>
          <w:color w:val="auto"/>
          <w:spacing w:val="0"/>
          <w:sz w:val="24"/>
          <w:szCs w:val="24"/>
        </w:rPr>
        <w:t>：（盖章）</w:t>
      </w:r>
      <w:r>
        <w:rPr>
          <w:rFonts w:hint="eastAsia" w:asciiTheme="minorEastAsia" w:hAnsiTheme="minorEastAsia" w:eastAsiaTheme="minorEastAsia" w:cstheme="minorEastAsia"/>
          <w:b/>
          <w:i w:val="0"/>
          <w:iCs w:val="0"/>
          <w:color w:val="auto"/>
          <w:spacing w:val="0"/>
          <w:sz w:val="24"/>
          <w:szCs w:val="24"/>
          <w:u w:val="single"/>
        </w:rPr>
        <w:t xml:space="preserve">               </w:t>
      </w:r>
    </w:p>
    <w:p>
      <w:pPr>
        <w:pStyle w:val="24"/>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 xml:space="preserve">                                                    </w:t>
      </w:r>
    </w:p>
    <w:p>
      <w:pPr>
        <w:pStyle w:val="24"/>
        <w:rPr>
          <w:rFonts w:hint="eastAsia" w:asciiTheme="minorEastAsia" w:hAnsiTheme="minorEastAsia" w:eastAsiaTheme="minorEastAsia" w:cstheme="minorEastAsia"/>
          <w:b/>
          <w:i w:val="0"/>
          <w:iCs w:val="0"/>
          <w:color w:val="auto"/>
          <w:spacing w:val="0"/>
        </w:rPr>
      </w:pPr>
    </w:p>
    <w:p>
      <w:pPr>
        <w:pStyle w:val="24"/>
        <w:rPr>
          <w:rFonts w:hint="eastAsia" w:asciiTheme="minorEastAsia" w:hAnsiTheme="minorEastAsia" w:eastAsiaTheme="minorEastAsia" w:cstheme="minorEastAsia"/>
          <w:b/>
          <w:i w:val="0"/>
          <w:iCs w:val="0"/>
          <w:color w:val="auto"/>
          <w:spacing w:val="0"/>
          <w:sz w:val="24"/>
          <w:szCs w:val="24"/>
        </w:rPr>
      </w:pPr>
    </w:p>
    <w:p>
      <w:pPr>
        <w:pStyle w:val="24"/>
        <w:jc w:val="right"/>
        <w:rPr>
          <w:rFonts w:hint="eastAsia" w:asciiTheme="minorEastAsia" w:hAnsiTheme="minorEastAsia" w:eastAsiaTheme="minorEastAsia" w:cstheme="minorEastAsia"/>
          <w:i w:val="0"/>
          <w:iCs w:val="0"/>
          <w:color w:val="auto"/>
          <w:spacing w:val="0"/>
          <w:sz w:val="24"/>
          <w:szCs w:val="24"/>
        </w:rPr>
      </w:pPr>
      <w:r>
        <w:rPr>
          <w:rFonts w:hint="eastAsia" w:asciiTheme="minorEastAsia" w:hAnsiTheme="minorEastAsia" w:eastAsiaTheme="minorEastAsia" w:cstheme="minorEastAsia"/>
          <w:b/>
          <w:i w:val="0"/>
          <w:iCs w:val="0"/>
          <w:color w:val="auto"/>
          <w:spacing w:val="0"/>
          <w:sz w:val="24"/>
          <w:szCs w:val="24"/>
        </w:rPr>
        <w:t xml:space="preserve">                                   日期：</w:t>
      </w:r>
      <w:r>
        <w:rPr>
          <w:rFonts w:hint="eastAsia" w:asciiTheme="minorEastAsia" w:hAnsiTheme="minorEastAsia" w:eastAsiaTheme="minorEastAsia" w:cstheme="minorEastAsia"/>
          <w:b/>
          <w:i w:val="0"/>
          <w:iCs w:val="0"/>
          <w:color w:val="auto"/>
          <w:spacing w:val="0"/>
          <w:sz w:val="24"/>
          <w:szCs w:val="24"/>
          <w:u w:val="single"/>
        </w:rPr>
        <w:t xml:space="preserve"> </w:t>
      </w:r>
      <w:r>
        <w:rPr>
          <w:rFonts w:hint="eastAsia" w:asciiTheme="minorEastAsia" w:hAnsiTheme="minorEastAsia" w:eastAsiaTheme="minorEastAsia" w:cstheme="minorEastAsia"/>
          <w:b/>
          <w:i w:val="0"/>
          <w:iCs w:val="0"/>
          <w:color w:val="auto"/>
          <w:spacing w:val="0"/>
          <w:sz w:val="24"/>
          <w:szCs w:val="24"/>
          <w:u w:val="single"/>
          <w:lang w:val="en-US" w:eastAsia="zh-CN"/>
        </w:rPr>
        <w:t xml:space="preserve">    </w:t>
      </w:r>
      <w:r>
        <w:rPr>
          <w:rFonts w:hint="eastAsia" w:asciiTheme="minorEastAsia" w:hAnsiTheme="minorEastAsia" w:eastAsiaTheme="minorEastAsia" w:cstheme="minorEastAsia"/>
          <w:b/>
          <w:i w:val="0"/>
          <w:iCs w:val="0"/>
          <w:color w:val="auto"/>
          <w:spacing w:val="0"/>
          <w:sz w:val="24"/>
          <w:szCs w:val="24"/>
          <w:u w:val="single"/>
        </w:rPr>
        <w:t xml:space="preserve"> </w:t>
      </w:r>
      <w:r>
        <w:rPr>
          <w:rFonts w:hint="eastAsia" w:asciiTheme="minorEastAsia" w:hAnsiTheme="minorEastAsia" w:eastAsiaTheme="minorEastAsia" w:cstheme="minorEastAsia"/>
          <w:b/>
          <w:i w:val="0"/>
          <w:iCs w:val="0"/>
          <w:color w:val="auto"/>
          <w:spacing w:val="0"/>
          <w:sz w:val="24"/>
          <w:szCs w:val="24"/>
        </w:rPr>
        <w:t>年</w:t>
      </w:r>
      <w:r>
        <w:rPr>
          <w:rFonts w:hint="eastAsia" w:asciiTheme="minorEastAsia" w:hAnsiTheme="minorEastAsia" w:eastAsiaTheme="minorEastAsia" w:cstheme="minorEastAsia"/>
          <w:b/>
          <w:i w:val="0"/>
          <w:iCs w:val="0"/>
          <w:color w:val="auto"/>
          <w:spacing w:val="0"/>
          <w:sz w:val="24"/>
          <w:szCs w:val="24"/>
          <w:u w:val="single"/>
        </w:rPr>
        <w:t xml:space="preserve"> </w:t>
      </w:r>
      <w:r>
        <w:rPr>
          <w:rFonts w:hint="eastAsia" w:asciiTheme="minorEastAsia" w:hAnsiTheme="minorEastAsia" w:eastAsiaTheme="minorEastAsia" w:cstheme="minorEastAsia"/>
          <w:b/>
          <w:i w:val="0"/>
          <w:iCs w:val="0"/>
          <w:color w:val="auto"/>
          <w:spacing w:val="0"/>
          <w:sz w:val="24"/>
          <w:szCs w:val="24"/>
          <w:u w:val="single"/>
          <w:lang w:val="en-US" w:eastAsia="zh-CN"/>
        </w:rPr>
        <w:t xml:space="preserve">    </w:t>
      </w:r>
      <w:r>
        <w:rPr>
          <w:rFonts w:hint="eastAsia" w:asciiTheme="minorEastAsia" w:hAnsiTheme="minorEastAsia" w:eastAsiaTheme="minorEastAsia" w:cstheme="minorEastAsia"/>
          <w:b/>
          <w:i w:val="0"/>
          <w:iCs w:val="0"/>
          <w:color w:val="auto"/>
          <w:spacing w:val="0"/>
          <w:sz w:val="24"/>
          <w:szCs w:val="24"/>
          <w:u w:val="single"/>
        </w:rPr>
        <w:t xml:space="preserve"> </w:t>
      </w:r>
      <w:r>
        <w:rPr>
          <w:rFonts w:hint="eastAsia" w:asciiTheme="minorEastAsia" w:hAnsiTheme="minorEastAsia" w:eastAsiaTheme="minorEastAsia" w:cstheme="minorEastAsia"/>
          <w:b/>
          <w:i w:val="0"/>
          <w:iCs w:val="0"/>
          <w:color w:val="auto"/>
          <w:spacing w:val="0"/>
          <w:sz w:val="24"/>
          <w:szCs w:val="24"/>
        </w:rPr>
        <w:t>月</w:t>
      </w:r>
      <w:r>
        <w:rPr>
          <w:rFonts w:hint="eastAsia" w:asciiTheme="minorEastAsia" w:hAnsiTheme="minorEastAsia" w:eastAsiaTheme="minorEastAsia" w:cstheme="minorEastAsia"/>
          <w:b/>
          <w:bCs/>
          <w:i w:val="0"/>
          <w:iCs w:val="0"/>
          <w:color w:val="auto"/>
          <w:spacing w:val="0"/>
          <w:sz w:val="24"/>
          <w:szCs w:val="24"/>
          <w:u w:val="single"/>
          <w:lang w:val="en-US" w:eastAsia="zh-CN"/>
        </w:rPr>
        <w:t xml:space="preserve">   </w:t>
      </w:r>
      <w:r>
        <w:rPr>
          <w:rFonts w:hint="eastAsia" w:asciiTheme="minorEastAsia" w:hAnsiTheme="minorEastAsia" w:eastAsiaTheme="minorEastAsia" w:cstheme="minorEastAsia"/>
          <w:b/>
          <w:bCs/>
          <w:i w:val="0"/>
          <w:iCs w:val="0"/>
          <w:color w:val="auto"/>
          <w:spacing w:val="0"/>
          <w:sz w:val="24"/>
          <w:szCs w:val="24"/>
          <w:u w:val="single"/>
        </w:rPr>
        <w:t xml:space="preserve">  </w:t>
      </w:r>
      <w:r>
        <w:rPr>
          <w:rFonts w:hint="eastAsia" w:asciiTheme="minorEastAsia" w:hAnsiTheme="minorEastAsia" w:eastAsiaTheme="minorEastAsia" w:cstheme="minorEastAsia"/>
          <w:b/>
          <w:bCs/>
          <w:i w:val="0"/>
          <w:iCs w:val="0"/>
          <w:color w:val="auto"/>
          <w:spacing w:val="0"/>
          <w:sz w:val="24"/>
          <w:szCs w:val="24"/>
        </w:rPr>
        <w:t>日</w:t>
      </w:r>
    </w:p>
    <w:p>
      <w:pPr>
        <w:spacing w:line="420" w:lineRule="exact"/>
        <w:jc w:val="center"/>
        <w:outlineLvl w:val="1"/>
        <w:rPr>
          <w:rFonts w:hint="eastAsia" w:asciiTheme="minorEastAsia" w:hAnsiTheme="minorEastAsia" w:eastAsiaTheme="minorEastAsia" w:cstheme="minorEastAsia"/>
          <w:b/>
          <w:bCs/>
          <w:i w:val="0"/>
          <w:iCs w:val="0"/>
          <w:color w:val="auto"/>
          <w:spacing w:val="0"/>
          <w:sz w:val="32"/>
          <w:szCs w:val="32"/>
        </w:rPr>
      </w:pPr>
    </w:p>
    <w:p>
      <w:pPr>
        <w:rPr>
          <w:rFonts w:hint="eastAsia" w:asciiTheme="minorEastAsia" w:hAnsiTheme="minorEastAsia" w:eastAsiaTheme="minorEastAsia" w:cstheme="minorEastAsia"/>
          <w:i w:val="0"/>
          <w:iCs w:val="0"/>
          <w:color w:val="auto"/>
          <w:spacing w:val="0"/>
          <w:sz w:val="32"/>
          <w:szCs w:val="32"/>
        </w:rPr>
      </w:pPr>
    </w:p>
    <w:p>
      <w:pPr>
        <w:pStyle w:val="5"/>
        <w:tabs>
          <w:tab w:val="left" w:pos="4236"/>
        </w:tabs>
        <w:spacing w:after="0" w:line="360" w:lineRule="auto"/>
        <w:ind w:left="3107"/>
        <w:jc w:val="left"/>
        <w:rPr>
          <w:rFonts w:hint="eastAsia" w:asciiTheme="minorEastAsia" w:hAnsiTheme="minorEastAsia" w:eastAsiaTheme="minorEastAsia" w:cstheme="minorEastAsia"/>
          <w:i w:val="0"/>
          <w:iCs w:val="0"/>
          <w:color w:val="auto"/>
          <w:spacing w:val="0"/>
          <w:sz w:val="32"/>
          <w:szCs w:val="32"/>
        </w:rPr>
      </w:pPr>
      <w:r>
        <w:rPr>
          <w:rFonts w:hint="eastAsia" w:asciiTheme="minorEastAsia" w:hAnsiTheme="minorEastAsia" w:eastAsiaTheme="minorEastAsia" w:cstheme="minorEastAsia"/>
          <w:i w:val="0"/>
          <w:iCs w:val="0"/>
          <w:color w:val="auto"/>
          <w:spacing w:val="0"/>
          <w:sz w:val="32"/>
          <w:szCs w:val="32"/>
        </w:rPr>
        <w:t>第二章</w:t>
      </w:r>
      <w:r>
        <w:rPr>
          <w:rFonts w:hint="eastAsia" w:asciiTheme="minorEastAsia" w:hAnsiTheme="minorEastAsia" w:eastAsiaTheme="minorEastAsia" w:cstheme="minorEastAsia"/>
          <w:i w:val="0"/>
          <w:iCs w:val="0"/>
          <w:color w:val="auto"/>
          <w:spacing w:val="0"/>
          <w:sz w:val="32"/>
          <w:szCs w:val="32"/>
        </w:rPr>
        <w:tab/>
      </w:r>
      <w:r>
        <w:rPr>
          <w:rFonts w:hint="eastAsia" w:asciiTheme="minorEastAsia" w:hAnsiTheme="minorEastAsia" w:eastAsiaTheme="minorEastAsia" w:cstheme="minorEastAsia"/>
          <w:i w:val="0"/>
          <w:iCs w:val="0"/>
          <w:color w:val="auto"/>
          <w:spacing w:val="0"/>
          <w:sz w:val="32"/>
          <w:szCs w:val="32"/>
        </w:rPr>
        <w:t>供应商须知</w:t>
      </w:r>
      <w:bookmarkEnd w:id="39"/>
    </w:p>
    <w:p>
      <w:pPr>
        <w:pStyle w:val="7"/>
        <w:spacing w:before="0" w:after="0" w:line="360" w:lineRule="auto"/>
        <w:ind w:left="317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一、供应商须知前附表</w:t>
      </w:r>
    </w:p>
    <w:p>
      <w:pPr>
        <w:pStyle w:val="9"/>
        <w:spacing w:before="160" w:after="6" w:line="360" w:lineRule="auto"/>
        <w:ind w:left="234" w:right="29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注：</w:t>
      </w:r>
      <w:r>
        <w:rPr>
          <w:rFonts w:hint="eastAsia" w:asciiTheme="minorEastAsia" w:hAnsiTheme="minorEastAsia" w:eastAsiaTheme="minorEastAsia" w:cstheme="minorEastAsia"/>
          <w:i w:val="0"/>
          <w:iCs w:val="0"/>
          <w:color w:val="auto"/>
          <w:spacing w:val="0"/>
          <w:sz w:val="21"/>
          <w:szCs w:val="21"/>
        </w:rPr>
        <w:t>本表是本项目的具体要求，是对供应商须知的具体补充和修改，如有不一致，以本表为准。</w:t>
      </w:r>
    </w:p>
    <w:tbl>
      <w:tblPr>
        <w:tblStyle w:val="16"/>
        <w:tblW w:w="0" w:type="auto"/>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8"/>
        <w:gridCol w:w="2411"/>
        <w:gridCol w:w="5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6" w:line="360" w:lineRule="auto"/>
              <w:ind w:left="118" w:right="111"/>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条款号</w:t>
            </w:r>
          </w:p>
        </w:tc>
        <w:tc>
          <w:tcPr>
            <w:tcW w:w="2411" w:type="dxa"/>
            <w:shd w:val="clear" w:color="auto" w:fill="auto"/>
            <w:noWrap w:val="0"/>
            <w:vAlign w:val="top"/>
          </w:tcPr>
          <w:p>
            <w:pPr>
              <w:pStyle w:val="20"/>
              <w:spacing w:before="96" w:line="360" w:lineRule="auto"/>
              <w:ind w:left="530"/>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条款名称</w:t>
            </w:r>
          </w:p>
        </w:tc>
        <w:tc>
          <w:tcPr>
            <w:tcW w:w="5218" w:type="dxa"/>
            <w:shd w:val="clear" w:color="auto" w:fill="auto"/>
            <w:noWrap w:val="0"/>
            <w:vAlign w:val="top"/>
          </w:tcPr>
          <w:p>
            <w:pPr>
              <w:pStyle w:val="20"/>
              <w:spacing w:before="96" w:line="360" w:lineRule="auto"/>
              <w:ind w:left="1769"/>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内容、说明与要求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3.1</w:t>
            </w:r>
          </w:p>
        </w:tc>
        <w:tc>
          <w:tcPr>
            <w:tcW w:w="2411" w:type="dxa"/>
            <w:shd w:val="clear" w:color="auto" w:fill="auto"/>
            <w:noWrap w:val="0"/>
            <w:vAlign w:val="top"/>
          </w:tcPr>
          <w:p>
            <w:pPr>
              <w:pStyle w:val="20"/>
              <w:spacing w:before="96"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采购人</w:t>
            </w:r>
          </w:p>
        </w:tc>
        <w:tc>
          <w:tcPr>
            <w:tcW w:w="5218" w:type="dxa"/>
            <w:shd w:val="clear" w:color="auto" w:fill="auto"/>
            <w:noWrap w:val="0"/>
            <w:vAlign w:val="top"/>
          </w:tcPr>
          <w:p>
            <w:pPr>
              <w:pStyle w:val="20"/>
              <w:spacing w:before="96" w:line="360" w:lineRule="auto"/>
              <w:ind w:left="107" w:leftChars="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highlight w:val="none"/>
                <w:lang w:eastAsia="zh-CN"/>
              </w:rPr>
              <w:t>阜阳现代职业学校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868" w:type="dxa"/>
            <w:shd w:val="clear" w:color="auto" w:fill="auto"/>
            <w:noWrap w:val="0"/>
            <w:vAlign w:val="top"/>
          </w:tcPr>
          <w:p>
            <w:pPr>
              <w:pStyle w:val="20"/>
              <w:spacing w:before="9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3.2</w:t>
            </w:r>
          </w:p>
        </w:tc>
        <w:tc>
          <w:tcPr>
            <w:tcW w:w="2411" w:type="dxa"/>
            <w:shd w:val="clear" w:color="auto" w:fill="auto"/>
            <w:noWrap w:val="0"/>
            <w:vAlign w:val="top"/>
          </w:tcPr>
          <w:p>
            <w:pPr>
              <w:pStyle w:val="20"/>
              <w:spacing w:before="96"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采购代理机构</w:t>
            </w:r>
          </w:p>
        </w:tc>
        <w:tc>
          <w:tcPr>
            <w:tcW w:w="5218" w:type="dxa"/>
            <w:shd w:val="clear" w:color="auto" w:fill="auto"/>
            <w:noWrap w:val="0"/>
            <w:vAlign w:val="top"/>
          </w:tcPr>
          <w:p>
            <w:pPr>
              <w:pStyle w:val="20"/>
              <w:spacing w:before="96" w:line="360" w:lineRule="auto"/>
              <w:ind w:left="107" w:leftChars="0"/>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安徽新天源建设咨询有限公司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868" w:type="dxa"/>
            <w:shd w:val="clear" w:color="auto" w:fill="auto"/>
            <w:noWrap w:val="0"/>
            <w:vAlign w:val="top"/>
          </w:tcPr>
          <w:p>
            <w:pPr>
              <w:pStyle w:val="20"/>
              <w:spacing w:before="15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政府采购监督管理部门</w:t>
            </w:r>
          </w:p>
        </w:tc>
        <w:tc>
          <w:tcPr>
            <w:tcW w:w="5218" w:type="dxa"/>
            <w:shd w:val="clear" w:color="auto" w:fill="auto"/>
            <w:noWrap w:val="0"/>
            <w:vAlign w:val="top"/>
          </w:tcPr>
          <w:p>
            <w:pPr>
              <w:pStyle w:val="20"/>
              <w:spacing w:before="96" w:line="360" w:lineRule="auto"/>
              <w:ind w:left="107" w:leftChars="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highlight w:val="none"/>
                <w:lang w:eastAsia="zh-CN"/>
              </w:rPr>
              <w:t>阜阳市财政局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68" w:type="dxa"/>
            <w:shd w:val="clear" w:color="auto" w:fill="auto"/>
            <w:noWrap w:val="0"/>
            <w:vAlign w:val="top"/>
          </w:tcPr>
          <w:p>
            <w:pPr>
              <w:pStyle w:val="20"/>
              <w:spacing w:before="15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3.4.4</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是否允许采购进</w:t>
            </w:r>
          </w:p>
          <w:p>
            <w:pPr>
              <w:pStyle w:val="20"/>
              <w:spacing w:before="4"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口产品</w:t>
            </w:r>
          </w:p>
        </w:tc>
        <w:tc>
          <w:tcPr>
            <w:tcW w:w="5218" w:type="dxa"/>
            <w:shd w:val="clear" w:color="auto" w:fill="auto"/>
            <w:noWrap w:val="0"/>
            <w:vAlign w:val="top"/>
          </w:tcPr>
          <w:p>
            <w:pPr>
              <w:pStyle w:val="20"/>
              <w:spacing w:before="156"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详见采购需求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868" w:type="dxa"/>
            <w:shd w:val="clear" w:color="auto" w:fill="auto"/>
            <w:noWrap w:val="0"/>
            <w:vAlign w:val="top"/>
          </w:tcPr>
          <w:p>
            <w:pPr>
              <w:pStyle w:val="20"/>
              <w:spacing w:before="155"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3.4.5</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是否为专门面向</w:t>
            </w:r>
          </w:p>
          <w:p>
            <w:pPr>
              <w:pStyle w:val="20"/>
              <w:spacing w:before="4"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中小企业采购</w:t>
            </w:r>
          </w:p>
        </w:tc>
        <w:tc>
          <w:tcPr>
            <w:tcW w:w="5218" w:type="dxa"/>
            <w:shd w:val="clear" w:color="auto" w:fill="auto"/>
            <w:noWrap w:val="0"/>
            <w:vAlign w:val="top"/>
          </w:tcPr>
          <w:p>
            <w:pPr>
              <w:pStyle w:val="20"/>
              <w:tabs>
                <w:tab w:val="left" w:pos="828"/>
              </w:tabs>
              <w:spacing w:before="155"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□是</w:t>
            </w:r>
            <w:r>
              <w:rPr>
                <w:rFonts w:hint="eastAsia" w:asciiTheme="minorEastAsia" w:hAnsiTheme="minorEastAsia" w:eastAsiaTheme="minorEastAsia" w:cstheme="minorEastAsia"/>
                <w:i w:val="0"/>
                <w:iCs w:val="0"/>
                <w:color w:val="auto"/>
                <w:spacing w:val="0"/>
                <w:sz w:val="21"/>
                <w:szCs w:val="21"/>
                <w:lang w:eastAsia="en-US"/>
              </w:rPr>
              <w:tab/>
            </w: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lang w:eastAsia="en-US"/>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68" w:type="dxa"/>
            <w:shd w:val="clear" w:color="auto" w:fill="auto"/>
            <w:noWrap w:val="0"/>
            <w:vAlign w:val="top"/>
          </w:tcPr>
          <w:p>
            <w:pPr>
              <w:pStyle w:val="20"/>
              <w:spacing w:before="15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3.5</w:t>
            </w:r>
          </w:p>
        </w:tc>
        <w:tc>
          <w:tcPr>
            <w:tcW w:w="2411" w:type="dxa"/>
            <w:shd w:val="clear" w:color="auto" w:fill="auto"/>
            <w:noWrap w:val="0"/>
            <w:vAlign w:val="top"/>
          </w:tcPr>
          <w:p>
            <w:pPr>
              <w:pStyle w:val="20"/>
              <w:spacing w:line="360" w:lineRule="auto"/>
              <w:ind w:left="107" w:right="226"/>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是否允许联合体报价</w:t>
            </w:r>
          </w:p>
        </w:tc>
        <w:tc>
          <w:tcPr>
            <w:tcW w:w="5218" w:type="dxa"/>
            <w:shd w:val="clear" w:color="auto" w:fill="auto"/>
            <w:noWrap w:val="0"/>
            <w:vAlign w:val="top"/>
          </w:tcPr>
          <w:p>
            <w:pPr>
              <w:pStyle w:val="20"/>
              <w:tabs>
                <w:tab w:val="left" w:pos="828"/>
              </w:tabs>
              <w:spacing w:before="156"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□是</w:t>
            </w:r>
            <w:r>
              <w:rPr>
                <w:rFonts w:hint="eastAsia" w:asciiTheme="minorEastAsia" w:hAnsiTheme="minorEastAsia" w:eastAsiaTheme="minorEastAsia" w:cstheme="minorEastAsia"/>
                <w:i w:val="0"/>
                <w:iCs w:val="0"/>
                <w:color w:val="auto"/>
                <w:spacing w:val="0"/>
                <w:sz w:val="21"/>
                <w:szCs w:val="21"/>
                <w:lang w:eastAsia="en-US"/>
              </w:rPr>
              <w:tab/>
            </w: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lang w:eastAsia="en-US"/>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0"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1"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7.3</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1"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现场考察</w:t>
            </w:r>
          </w:p>
        </w:tc>
        <w:tc>
          <w:tcPr>
            <w:tcW w:w="5218" w:type="dxa"/>
            <w:shd w:val="clear" w:color="auto" w:fill="auto"/>
            <w:noWrap w:val="0"/>
            <w:vAlign w:val="top"/>
          </w:tcPr>
          <w:p>
            <w:pPr>
              <w:pStyle w:val="20"/>
              <w:spacing w:before="161"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rPr>
              <w:t>不组织，供应商自行考察</w:t>
            </w:r>
          </w:p>
          <w:p>
            <w:pPr>
              <w:pStyle w:val="20"/>
              <w:spacing w:before="191"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□统一组织</w:t>
            </w:r>
          </w:p>
          <w:p>
            <w:pPr>
              <w:pStyle w:val="20"/>
              <w:tabs>
                <w:tab w:val="left" w:pos="1308"/>
                <w:tab w:val="left" w:pos="3643"/>
              </w:tabs>
              <w:spacing w:before="195" w:line="360" w:lineRule="auto"/>
              <w:ind w:left="108" w:right="181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时间：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月</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时</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分地点：</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rPr>
              <w:tab/>
            </w:r>
          </w:p>
          <w:p>
            <w:pPr>
              <w:pStyle w:val="20"/>
              <w:tabs>
                <w:tab w:val="left" w:pos="4603"/>
              </w:tabs>
              <w:spacing w:before="2"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现场考察联系人及联系电话：</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20"/>
              <w:spacing w:before="33" w:line="360" w:lineRule="auto"/>
              <w:ind w:left="108" w:right="98"/>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w w:val="95"/>
                <w:sz w:val="21"/>
                <w:szCs w:val="21"/>
              </w:rPr>
              <w:t>备注：如供应商未参加采购人统一组织的现场考</w:t>
            </w:r>
            <w:r>
              <w:rPr>
                <w:rFonts w:hint="eastAsia" w:asciiTheme="minorEastAsia" w:hAnsiTheme="minorEastAsia" w:eastAsiaTheme="minorEastAsia" w:cstheme="minorEastAsia"/>
                <w:b/>
                <w:i w:val="0"/>
                <w:iCs w:val="0"/>
                <w:color w:val="auto"/>
                <w:spacing w:val="0"/>
                <w:sz w:val="21"/>
                <w:szCs w:val="21"/>
              </w:rPr>
              <w:t>察，视同放弃现场考察，由此引起的一切责任由供</w:t>
            </w:r>
            <w:r>
              <w:rPr>
                <w:rFonts w:hint="eastAsia" w:asciiTheme="minorEastAsia" w:hAnsiTheme="minorEastAsia" w:eastAsiaTheme="minorEastAsia" w:cstheme="minorEastAsia"/>
                <w:b/>
                <w:i w:val="0"/>
                <w:iCs w:val="0"/>
                <w:color w:val="auto"/>
                <w:spacing w:val="0"/>
                <w:sz w:val="21"/>
                <w:szCs w:val="21"/>
                <w:lang w:eastAsia="en-US"/>
              </w:rPr>
              <w:t>应商自行承担。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68" w:type="dxa"/>
            <w:shd w:val="clear" w:color="auto" w:fill="auto"/>
            <w:noWrap w:val="0"/>
            <w:vAlign w:val="top"/>
          </w:tcPr>
          <w:p>
            <w:pPr>
              <w:pStyle w:val="20"/>
              <w:spacing w:before="155"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8.1</w:t>
            </w:r>
          </w:p>
        </w:tc>
        <w:tc>
          <w:tcPr>
            <w:tcW w:w="2411" w:type="dxa"/>
            <w:shd w:val="clear" w:color="auto" w:fill="auto"/>
            <w:noWrap w:val="0"/>
            <w:vAlign w:val="top"/>
          </w:tcPr>
          <w:p>
            <w:pPr>
              <w:pStyle w:val="20"/>
              <w:spacing w:before="4"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rPr>
              <w:t>供应商质疑</w:t>
            </w:r>
            <w:r>
              <w:rPr>
                <w:rFonts w:hint="eastAsia" w:asciiTheme="minorEastAsia" w:hAnsiTheme="minorEastAsia" w:eastAsiaTheme="minorEastAsia" w:cstheme="minorEastAsia"/>
                <w:i w:val="0"/>
                <w:iCs w:val="0"/>
                <w:color w:val="auto"/>
                <w:spacing w:val="0"/>
                <w:sz w:val="21"/>
                <w:szCs w:val="21"/>
                <w:lang w:eastAsia="en-US"/>
              </w:rPr>
              <w:t>截止时间</w:t>
            </w:r>
          </w:p>
        </w:tc>
        <w:tc>
          <w:tcPr>
            <w:tcW w:w="5218"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1、对采购文件提出质疑的，应当在采购文件公告期限届满之日起7个工作日内提出。</w:t>
            </w:r>
          </w:p>
          <w:p>
            <w:pPr>
              <w:autoSpaceDE w:val="0"/>
              <w:autoSpaceDN w:val="0"/>
              <w:spacing w:line="360" w:lineRule="auto"/>
              <w:ind w:firstLine="411" w:firstLineChars="196"/>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接受采购文件质疑的电子邮箱：</w:t>
            </w:r>
            <w:r>
              <w:rPr>
                <w:rFonts w:hint="eastAsia" w:asciiTheme="minorEastAsia" w:hAnsiTheme="minorEastAsia" w:eastAsiaTheme="minorEastAsia" w:cstheme="minorEastAsia"/>
                <w:i w:val="0"/>
                <w:iCs w:val="0"/>
                <w:color w:val="auto"/>
                <w:spacing w:val="0"/>
                <w:sz w:val="21"/>
                <w:szCs w:val="21"/>
                <w:highlight w:val="none"/>
              </w:rPr>
              <w:t xml:space="preserve"> </w:t>
            </w:r>
            <w:r>
              <w:rPr>
                <w:rFonts w:hint="eastAsia" w:asciiTheme="minorEastAsia" w:hAnsiTheme="minorEastAsia" w:eastAsiaTheme="minorEastAsia" w:cstheme="minorEastAsia"/>
                <w:i w:val="0"/>
                <w:iCs w:val="0"/>
                <w:color w:val="auto"/>
                <w:spacing w:val="0"/>
                <w:sz w:val="21"/>
                <w:szCs w:val="21"/>
                <w:highlight w:val="none"/>
                <w:lang w:val="en-US" w:eastAsia="zh-CN"/>
              </w:rPr>
              <w:t>tydl88888@163.com</w:t>
            </w:r>
            <w:r>
              <w:rPr>
                <w:rFonts w:hint="eastAsia" w:asciiTheme="minorEastAsia" w:hAnsiTheme="minorEastAsia" w:eastAsiaTheme="minorEastAsia" w:cstheme="minorEastAsia"/>
                <w:i w:val="0"/>
                <w:iCs w:val="0"/>
                <w:color w:val="auto"/>
                <w:spacing w:val="0"/>
                <w:sz w:val="21"/>
                <w:szCs w:val="21"/>
                <w:highlight w:val="none"/>
              </w:rPr>
              <w:t xml:space="preserve">  </w:t>
            </w:r>
            <w:r>
              <w:rPr>
                <w:rFonts w:hint="eastAsia" w:asciiTheme="minorEastAsia" w:hAnsiTheme="minorEastAsia" w:eastAsiaTheme="minorEastAsia" w:cstheme="minorEastAsia"/>
                <w:i w:val="0"/>
                <w:iCs w:val="0"/>
                <w:color w:val="auto"/>
                <w:spacing w:val="0"/>
                <w:kern w:val="0"/>
              </w:rPr>
              <w:t xml:space="preserve">    </w:t>
            </w:r>
          </w:p>
          <w:p>
            <w:pPr>
              <w:widowControl/>
              <w:shd w:val="clear" w:color="auto" w:fill="FFFFFF"/>
              <w:autoSpaceDE w:val="0"/>
              <w:autoSpaceDN w:val="0"/>
              <w:spacing w:line="360" w:lineRule="auto"/>
              <w:ind w:firstLine="411" w:firstLineChars="196"/>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特别提示：提出质疑时须注明项目名称及项目编号 。</w:t>
            </w:r>
          </w:p>
          <w:p>
            <w:pPr>
              <w:autoSpaceDE w:val="0"/>
              <w:autoSpaceDN w:val="0"/>
              <w:spacing w:line="360" w:lineRule="auto"/>
              <w:ind w:firstLine="411" w:firstLineChars="196"/>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询问答复及澄清或修改：</w:t>
            </w:r>
            <w:r>
              <w:rPr>
                <w:rFonts w:hint="eastAsia" w:asciiTheme="minorEastAsia" w:hAnsiTheme="minorEastAsia" w:eastAsiaTheme="minorEastAsia" w:cstheme="minorEastAsia"/>
                <w:i w:val="0"/>
                <w:iCs w:val="0"/>
                <w:color w:val="auto"/>
                <w:spacing w:val="0"/>
                <w:kern w:val="0"/>
                <w:lang w:eastAsia="zh-CN"/>
              </w:rPr>
              <w:t>通过邮箱邮件</w:t>
            </w:r>
            <w:r>
              <w:rPr>
                <w:rFonts w:hint="eastAsia" w:asciiTheme="minorEastAsia" w:hAnsiTheme="minorEastAsia" w:eastAsiaTheme="minorEastAsia" w:cstheme="minorEastAsia"/>
                <w:i w:val="0"/>
                <w:iCs w:val="0"/>
                <w:color w:val="auto"/>
                <w:spacing w:val="0"/>
                <w:kern w:val="0"/>
              </w:rPr>
              <w:t>通知。</w:t>
            </w:r>
            <w:r>
              <w:rPr>
                <w:rFonts w:hint="eastAsia" w:asciiTheme="minorEastAsia" w:hAnsiTheme="minorEastAsia" w:eastAsiaTheme="minorEastAsia" w:cstheme="minorEastAsia"/>
                <w:i w:val="0"/>
                <w:iCs w:val="0"/>
                <w:color w:val="auto"/>
                <w:spacing w:val="0"/>
                <w:kern w:val="0"/>
                <w:lang w:eastAsia="en-US"/>
              </w:rPr>
              <w:t>该答复内容及澄清或修改内容为</w:t>
            </w:r>
            <w:r>
              <w:rPr>
                <w:rFonts w:hint="eastAsia" w:asciiTheme="minorEastAsia" w:hAnsiTheme="minorEastAsia" w:eastAsiaTheme="minorEastAsia" w:cstheme="minorEastAsia"/>
                <w:i w:val="0"/>
                <w:iCs w:val="0"/>
                <w:color w:val="auto"/>
                <w:spacing w:val="0"/>
                <w:kern w:val="0"/>
              </w:rPr>
              <w:t>采购</w:t>
            </w:r>
            <w:r>
              <w:rPr>
                <w:rFonts w:hint="eastAsia" w:asciiTheme="minorEastAsia" w:hAnsiTheme="minorEastAsia" w:eastAsiaTheme="minorEastAsia" w:cstheme="minorEastAsia"/>
                <w:i w:val="0"/>
                <w:iCs w:val="0"/>
                <w:color w:val="auto"/>
                <w:spacing w:val="0"/>
                <w:kern w:val="0"/>
                <w:lang w:eastAsia="en-US"/>
              </w:rPr>
              <w:t>文件的组成部分，对</w:t>
            </w:r>
            <w:r>
              <w:rPr>
                <w:rFonts w:hint="eastAsia" w:asciiTheme="minorEastAsia" w:hAnsiTheme="minorEastAsia" w:eastAsiaTheme="minorEastAsia" w:cstheme="minorEastAsia"/>
                <w:i w:val="0"/>
                <w:iCs w:val="0"/>
                <w:color w:val="auto"/>
                <w:spacing w:val="0"/>
                <w:kern w:val="0"/>
              </w:rPr>
              <w:t>供应商</w:t>
            </w:r>
            <w:r>
              <w:rPr>
                <w:rFonts w:hint="eastAsia" w:asciiTheme="minorEastAsia" w:hAnsiTheme="minorEastAsia" w:eastAsiaTheme="minorEastAsia" w:cstheme="minorEastAsia"/>
                <w:i w:val="0"/>
                <w:iCs w:val="0"/>
                <w:color w:val="auto"/>
                <w:spacing w:val="0"/>
                <w:kern w:val="0"/>
                <w:lang w:eastAsia="en-US"/>
              </w:rPr>
              <w:t>具有同样约束力效力。</w:t>
            </w:r>
            <w:r>
              <w:rPr>
                <w:rFonts w:hint="eastAsia" w:asciiTheme="minorEastAsia" w:hAnsiTheme="minorEastAsia" w:eastAsiaTheme="minorEastAsia" w:cstheme="minorEastAsia"/>
                <w:i w:val="0"/>
                <w:iCs w:val="0"/>
                <w:color w:val="auto"/>
                <w:spacing w:val="0"/>
                <w:kern w:val="0"/>
              </w:rPr>
              <w:t>（所有</w:t>
            </w:r>
            <w:r>
              <w:rPr>
                <w:rFonts w:hint="eastAsia" w:asciiTheme="minorEastAsia" w:hAnsiTheme="minorEastAsia" w:eastAsiaTheme="minorEastAsia" w:cstheme="minorEastAsia"/>
                <w:i w:val="0"/>
                <w:iCs w:val="0"/>
                <w:color w:val="auto"/>
                <w:spacing w:val="0"/>
                <w:kern w:val="0"/>
                <w:lang w:eastAsia="zh-CN"/>
              </w:rPr>
              <w:t>有意参加询价的</w:t>
            </w:r>
            <w:r>
              <w:rPr>
                <w:rFonts w:hint="eastAsia" w:asciiTheme="minorEastAsia" w:hAnsiTheme="minorEastAsia" w:eastAsiaTheme="minorEastAsia" w:cstheme="minorEastAsia"/>
                <w:i w:val="0"/>
                <w:iCs w:val="0"/>
                <w:color w:val="auto"/>
                <w:spacing w:val="0"/>
                <w:kern w:val="0"/>
              </w:rPr>
              <w:t>供应商在响应文件提交截止时间前有义务在</w:t>
            </w:r>
            <w:r>
              <w:rPr>
                <w:rFonts w:hint="eastAsia" w:asciiTheme="minorEastAsia" w:hAnsiTheme="minorEastAsia" w:eastAsiaTheme="minorEastAsia" w:cstheme="minorEastAsia"/>
                <w:i w:val="0"/>
                <w:iCs w:val="0"/>
                <w:color w:val="auto"/>
                <w:spacing w:val="0"/>
                <w:kern w:val="0"/>
                <w:lang w:eastAsia="zh-CN"/>
              </w:rPr>
              <w:t>邮箱</w:t>
            </w:r>
            <w:r>
              <w:rPr>
                <w:rFonts w:hint="eastAsia" w:asciiTheme="minorEastAsia" w:hAnsiTheme="minorEastAsia" w:eastAsiaTheme="minorEastAsia" w:cstheme="minorEastAsia"/>
                <w:i w:val="0"/>
                <w:iCs w:val="0"/>
                <w:color w:val="auto"/>
                <w:spacing w:val="0"/>
                <w:kern w:val="0"/>
              </w:rPr>
              <w:t>自行查询，澄清、修改及答疑回复视为全部知晓，无需回复确认。）</w:t>
            </w:r>
          </w:p>
          <w:p>
            <w:pPr>
              <w:widowControl/>
              <w:shd w:val="clear" w:color="auto" w:fill="FFFFFF"/>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2、供应商认为采购过程、成交结果使自己的权益受到损害的，可以在知道或者应知其权益受到损害之日起7个工作日内，以书面形式提出。</w:t>
            </w:r>
          </w:p>
          <w:p>
            <w:pPr>
              <w:pStyle w:val="20"/>
              <w:tabs>
                <w:tab w:val="left" w:pos="588"/>
              </w:tabs>
              <w:spacing w:before="155"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3、质疑函格式按照采购文件格式第八章政府采购供应商质疑函范本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vMerge w:val="restart"/>
            <w:shd w:val="clear" w:color="auto" w:fill="auto"/>
            <w:noWrap w:val="0"/>
            <w:vAlign w:val="top"/>
          </w:tcPr>
          <w:p>
            <w:pPr>
              <w:pStyle w:val="20"/>
              <w:spacing w:before="4"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left="321"/>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9.1</w:t>
            </w:r>
          </w:p>
        </w:tc>
        <w:tc>
          <w:tcPr>
            <w:tcW w:w="2411" w:type="dxa"/>
            <w:vMerge w:val="restart"/>
            <w:shd w:val="clear" w:color="auto" w:fill="auto"/>
            <w:noWrap w:val="0"/>
            <w:vAlign w:val="top"/>
          </w:tcPr>
          <w:p>
            <w:pPr>
              <w:pStyle w:val="20"/>
              <w:spacing w:before="4"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包别划分</w:t>
            </w:r>
          </w:p>
        </w:tc>
        <w:tc>
          <w:tcPr>
            <w:tcW w:w="5218" w:type="dxa"/>
            <w:shd w:val="clear" w:color="auto" w:fill="auto"/>
            <w:noWrap w:val="0"/>
            <w:vAlign w:val="top"/>
          </w:tcPr>
          <w:p>
            <w:pPr>
              <w:pStyle w:val="20"/>
              <w:tabs>
                <w:tab w:val="left" w:pos="1668"/>
                <w:tab w:val="left" w:pos="2628"/>
              </w:tabs>
              <w:spacing w:before="16"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lang w:eastAsia="en-US"/>
              </w:rPr>
              <w:t>不分包</w:t>
            </w:r>
            <w:r>
              <w:rPr>
                <w:rFonts w:hint="eastAsia" w:asciiTheme="minorEastAsia" w:hAnsiTheme="minorEastAsia" w:eastAsiaTheme="minorEastAsia" w:cstheme="minorEastAsia"/>
                <w:i w:val="0"/>
                <w:iCs w:val="0"/>
                <w:color w:val="auto"/>
                <w:spacing w:val="0"/>
                <w:sz w:val="21"/>
                <w:szCs w:val="21"/>
                <w:lang w:eastAsia="en-US"/>
              </w:rPr>
              <w:tab/>
            </w:r>
            <w:r>
              <w:rPr>
                <w:rFonts w:hint="eastAsia" w:asciiTheme="minorEastAsia" w:hAnsiTheme="minorEastAsia" w:eastAsiaTheme="minorEastAsia" w:cstheme="minorEastAsia"/>
                <w:i w:val="0"/>
                <w:iCs w:val="0"/>
                <w:color w:val="auto"/>
                <w:spacing w:val="0"/>
                <w:sz w:val="21"/>
                <w:szCs w:val="21"/>
                <w:lang w:eastAsia="en-US"/>
              </w:rPr>
              <w:t>□分为</w:t>
            </w:r>
            <w:r>
              <w:rPr>
                <w:rFonts w:hint="eastAsia" w:asciiTheme="minorEastAsia" w:hAnsiTheme="minorEastAsia" w:eastAsiaTheme="minorEastAsia" w:cstheme="minorEastAsia"/>
                <w:i w:val="0"/>
                <w:iCs w:val="0"/>
                <w:color w:val="auto"/>
                <w:spacing w:val="0"/>
                <w:sz w:val="21"/>
                <w:szCs w:val="21"/>
                <w:lang w:eastAsia="en-US"/>
              </w:rPr>
              <w:tab/>
            </w:r>
            <w:r>
              <w:rPr>
                <w:rFonts w:hint="eastAsia" w:asciiTheme="minorEastAsia" w:hAnsiTheme="minorEastAsia" w:eastAsiaTheme="minorEastAsia" w:cstheme="minorEastAsia"/>
                <w:i w:val="0"/>
                <w:iCs w:val="0"/>
                <w:color w:val="auto"/>
                <w:spacing w:val="0"/>
                <w:sz w:val="21"/>
                <w:szCs w:val="21"/>
                <w:lang w:eastAsia="en-US"/>
              </w:rPr>
              <w:t>个包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68" w:type="dxa"/>
            <w:vMerge w:val="continue"/>
            <w:tcBorders>
              <w:top w:val="nil"/>
            </w:tcBorders>
            <w:shd w:val="clear" w:color="auto" w:fill="auto"/>
            <w:noWrap w:val="0"/>
            <w:vAlign w:val="top"/>
          </w:tcPr>
          <w:p>
            <w:pPr>
              <w:autoSpaceDE w:val="0"/>
              <w:autoSpaceDN w:val="0"/>
              <w:spacing w:line="360" w:lineRule="auto"/>
              <w:rPr>
                <w:rFonts w:hint="eastAsia" w:asciiTheme="minorEastAsia" w:hAnsiTheme="minorEastAsia" w:eastAsiaTheme="minorEastAsia" w:cstheme="minorEastAsia"/>
                <w:i w:val="0"/>
                <w:iCs w:val="0"/>
                <w:color w:val="auto"/>
                <w:spacing w:val="0"/>
                <w:kern w:val="0"/>
                <w:lang w:eastAsia="en-US"/>
              </w:rPr>
            </w:pPr>
          </w:p>
        </w:tc>
        <w:tc>
          <w:tcPr>
            <w:tcW w:w="2411" w:type="dxa"/>
            <w:vMerge w:val="continue"/>
            <w:tcBorders>
              <w:top w:val="nil"/>
            </w:tcBorders>
            <w:shd w:val="clear" w:color="auto" w:fill="auto"/>
            <w:noWrap w:val="0"/>
            <w:vAlign w:val="top"/>
          </w:tcPr>
          <w:p>
            <w:pPr>
              <w:autoSpaceDE w:val="0"/>
              <w:autoSpaceDN w:val="0"/>
              <w:spacing w:line="360" w:lineRule="auto"/>
              <w:rPr>
                <w:rFonts w:hint="eastAsia" w:asciiTheme="minorEastAsia" w:hAnsiTheme="minorEastAsia" w:eastAsiaTheme="minorEastAsia" w:cstheme="minorEastAsia"/>
                <w:i w:val="0"/>
                <w:iCs w:val="0"/>
                <w:color w:val="auto"/>
                <w:spacing w:val="0"/>
                <w:kern w:val="0"/>
                <w:lang w:eastAsia="en-US"/>
              </w:rPr>
            </w:pPr>
          </w:p>
        </w:tc>
        <w:tc>
          <w:tcPr>
            <w:tcW w:w="5218" w:type="dxa"/>
            <w:shd w:val="clear" w:color="auto" w:fill="auto"/>
            <w:noWrap w:val="0"/>
            <w:vAlign w:val="top"/>
          </w:tcPr>
          <w:p>
            <w:pPr>
              <w:pStyle w:val="20"/>
              <w:tabs>
                <w:tab w:val="left" w:pos="5415"/>
              </w:tabs>
              <w:spacing w:before="19"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供应商对多个包进行报价的成交包数规定：</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lang w:val="en-US" w:eastAsia="zh-CN"/>
              </w:rPr>
              <w:t>/</w:t>
            </w:r>
            <w:r>
              <w:rPr>
                <w:rFonts w:hint="eastAsia" w:asciiTheme="minorEastAsia" w:hAnsiTheme="minorEastAsia" w:eastAsiaTheme="minorEastAsia" w:cstheme="minorEastAsia"/>
                <w:i w:val="0"/>
                <w:iCs w:val="0"/>
                <w:color w:val="auto"/>
                <w:spacing w:val="0"/>
                <w:sz w:val="21"/>
                <w:szCs w:val="21"/>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3"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13.1</w:t>
            </w:r>
          </w:p>
        </w:tc>
        <w:tc>
          <w:tcPr>
            <w:tcW w:w="2411" w:type="dxa"/>
            <w:shd w:val="clear" w:color="auto" w:fill="auto"/>
            <w:noWrap w:val="0"/>
            <w:vAlign w:val="top"/>
          </w:tcPr>
          <w:p>
            <w:pPr>
              <w:pStyle w:val="20"/>
              <w:spacing w:before="16"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询价有效期</w:t>
            </w:r>
          </w:p>
        </w:tc>
        <w:tc>
          <w:tcPr>
            <w:tcW w:w="5218" w:type="dxa"/>
            <w:shd w:val="clear" w:color="auto" w:fill="auto"/>
            <w:noWrap w:val="0"/>
            <w:vAlign w:val="top"/>
          </w:tcPr>
          <w:p>
            <w:pPr>
              <w:pStyle w:val="20"/>
              <w:tabs>
                <w:tab w:val="left" w:pos="828"/>
              </w:tabs>
              <w:spacing w:before="16"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u w:val="single"/>
                <w:lang w:eastAsia="en-US"/>
              </w:rPr>
              <w:t xml:space="preserve"> </w:t>
            </w:r>
            <w:r>
              <w:rPr>
                <w:rFonts w:hint="eastAsia" w:asciiTheme="minorEastAsia" w:hAnsiTheme="minorEastAsia" w:eastAsiaTheme="minorEastAsia" w:cstheme="minorEastAsia"/>
                <w:i w:val="0"/>
                <w:iCs w:val="0"/>
                <w:color w:val="auto"/>
                <w:spacing w:val="0"/>
                <w:sz w:val="21"/>
                <w:szCs w:val="21"/>
                <w:u w:val="single"/>
                <w:lang w:val="en-US" w:eastAsia="zh-CN"/>
              </w:rPr>
              <w:t xml:space="preserve">90 </w:t>
            </w:r>
            <w:r>
              <w:rPr>
                <w:rFonts w:hint="eastAsia" w:asciiTheme="minorEastAsia" w:hAnsiTheme="minorEastAsia" w:eastAsiaTheme="minorEastAsia" w:cstheme="minorEastAsia"/>
                <w:i w:val="0"/>
                <w:iCs w:val="0"/>
                <w:color w:val="auto"/>
                <w:spacing w:val="0"/>
                <w:sz w:val="21"/>
                <w:szCs w:val="21"/>
                <w:lang w:eastAsia="en-US"/>
              </w:rPr>
              <w:t>日历日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3" w:line="360" w:lineRule="auto"/>
              <w:ind w:left="118" w:right="109"/>
              <w:jc w:val="both"/>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13.2</w:t>
            </w:r>
          </w:p>
        </w:tc>
        <w:tc>
          <w:tcPr>
            <w:tcW w:w="2411" w:type="dxa"/>
            <w:shd w:val="clear" w:color="auto" w:fill="auto"/>
            <w:noWrap w:val="0"/>
            <w:vAlign w:val="center"/>
          </w:tcPr>
          <w:p>
            <w:pPr>
              <w:pStyle w:val="20"/>
              <w:spacing w:line="360" w:lineRule="auto"/>
              <w:ind w:left="107" w:leftChars="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询价</w:t>
            </w:r>
            <w:r>
              <w:rPr>
                <w:rFonts w:hint="eastAsia" w:asciiTheme="minorEastAsia" w:hAnsiTheme="minorEastAsia" w:eastAsiaTheme="minorEastAsia" w:cstheme="minorEastAsia"/>
                <w:i w:val="0"/>
                <w:iCs w:val="0"/>
                <w:color w:val="auto"/>
                <w:spacing w:val="0"/>
                <w:sz w:val="21"/>
                <w:szCs w:val="21"/>
                <w:highlight w:val="none"/>
                <w:lang w:eastAsia="en-US"/>
              </w:rPr>
              <w:t>保证金</w:t>
            </w:r>
          </w:p>
        </w:tc>
        <w:tc>
          <w:tcPr>
            <w:tcW w:w="5218"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highlight w:val="none"/>
                <w:lang w:val="en-US" w:eastAsia="zh-CN"/>
              </w:rPr>
            </w:pPr>
            <w:r>
              <w:rPr>
                <w:rFonts w:hint="eastAsia" w:asciiTheme="minorEastAsia" w:hAnsiTheme="minorEastAsia" w:eastAsiaTheme="minorEastAsia" w:cstheme="minorEastAsia"/>
                <w:i w:val="0"/>
                <w:iCs w:val="0"/>
                <w:color w:val="auto"/>
                <w:spacing w:val="0"/>
                <w:sz w:val="21"/>
                <w:szCs w:val="21"/>
                <w:highlight w:val="none"/>
                <w:lang w:val="en-US" w:eastAsia="zh-CN"/>
              </w:rPr>
              <w:t>金额：5000.00元</w:t>
            </w:r>
          </w:p>
          <w:p>
            <w:pPr>
              <w:pStyle w:val="20"/>
              <w:spacing w:line="360" w:lineRule="auto"/>
              <w:ind w:left="107"/>
              <w:rPr>
                <w:rFonts w:hint="eastAsia" w:asciiTheme="minorEastAsia" w:hAnsiTheme="minorEastAsia" w:eastAsiaTheme="minorEastAsia" w:cstheme="minorEastAsia"/>
                <w:i w:val="0"/>
                <w:iCs w:val="0"/>
                <w:color w:val="auto"/>
                <w:spacing w:val="0"/>
                <w:sz w:val="21"/>
                <w:szCs w:val="21"/>
                <w:highlight w:val="none"/>
                <w:lang w:val="en-US" w:eastAsia="zh-CN"/>
              </w:rPr>
            </w:pPr>
            <w:r>
              <w:rPr>
                <w:rFonts w:hint="eastAsia" w:asciiTheme="minorEastAsia" w:hAnsiTheme="minorEastAsia" w:eastAsiaTheme="minorEastAsia" w:cstheme="minorEastAsia"/>
                <w:i w:val="0"/>
                <w:iCs w:val="0"/>
                <w:color w:val="auto"/>
                <w:spacing w:val="0"/>
                <w:sz w:val="21"/>
                <w:szCs w:val="21"/>
                <w:highlight w:val="none"/>
                <w:lang w:val="en-US" w:eastAsia="zh-CN"/>
              </w:rPr>
              <w:t>形式:现金。开标现场密封递交，封套上注明项目名称、项目编号、金额。</w:t>
            </w:r>
          </w:p>
          <w:p>
            <w:pPr>
              <w:pStyle w:val="20"/>
              <w:spacing w:line="360" w:lineRule="auto"/>
              <w:ind w:left="107" w:leftChars="0"/>
              <w:rPr>
                <w:rFonts w:hint="eastAsia" w:asciiTheme="minorEastAsia" w:hAnsiTheme="minorEastAsia" w:eastAsiaTheme="minorEastAsia" w:cstheme="minorEastAsia"/>
                <w:i w:val="0"/>
                <w:iCs w:val="0"/>
                <w:color w:val="auto"/>
                <w:spacing w:val="0"/>
                <w:sz w:val="21"/>
                <w:szCs w:val="21"/>
                <w:u w:val="single"/>
                <w:lang w:eastAsia="en-US"/>
              </w:rPr>
            </w:pPr>
            <w:r>
              <w:rPr>
                <w:rFonts w:hint="eastAsia" w:asciiTheme="minorEastAsia" w:hAnsiTheme="minorEastAsia" w:eastAsiaTheme="minorEastAsia" w:cstheme="minorEastAsia"/>
                <w:i w:val="0"/>
                <w:iCs w:val="0"/>
                <w:color w:val="auto"/>
                <w:spacing w:val="0"/>
                <w:sz w:val="21"/>
                <w:szCs w:val="21"/>
                <w:highlight w:val="none"/>
                <w:lang w:val="en-US" w:eastAsia="zh-CN"/>
              </w:rPr>
              <w:t>退还:非成交单位谈判结束后现场退还，成交单位签订合同后退还。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5"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14.1</w:t>
            </w:r>
          </w:p>
        </w:tc>
        <w:tc>
          <w:tcPr>
            <w:tcW w:w="2411" w:type="dxa"/>
            <w:shd w:val="clear" w:color="auto" w:fill="auto"/>
            <w:noWrap w:val="0"/>
            <w:vAlign w:val="top"/>
          </w:tcPr>
          <w:p>
            <w:pPr>
              <w:pStyle w:val="20"/>
              <w:spacing w:before="16"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响应文件要求</w:t>
            </w:r>
          </w:p>
        </w:tc>
        <w:tc>
          <w:tcPr>
            <w:tcW w:w="5218" w:type="dxa"/>
            <w:shd w:val="clear" w:color="auto" w:fill="auto"/>
            <w:noWrap w:val="0"/>
            <w:vAlign w:val="top"/>
          </w:tcPr>
          <w:p>
            <w:pPr>
              <w:pStyle w:val="20"/>
              <w:spacing w:before="16"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正本1份，副本3份，集中或分开密封包装均可。响应文件密封袋“封口处”应密封，并加盖供应商公章。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868" w:type="dxa"/>
            <w:shd w:val="clear" w:color="auto" w:fill="auto"/>
            <w:noWrap w:val="0"/>
            <w:vAlign w:val="top"/>
          </w:tcPr>
          <w:p>
            <w:pPr>
              <w:pStyle w:val="20"/>
              <w:spacing w:before="4"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14.3</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评审现场提交的</w:t>
            </w:r>
          </w:p>
          <w:p>
            <w:pPr>
              <w:pStyle w:val="20"/>
              <w:spacing w:before="160"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其他材料要求</w:t>
            </w:r>
          </w:p>
        </w:tc>
        <w:tc>
          <w:tcPr>
            <w:tcW w:w="5218" w:type="dxa"/>
            <w:shd w:val="clear" w:color="auto" w:fill="auto"/>
            <w:noWrap w:val="0"/>
            <w:vAlign w:val="top"/>
          </w:tcPr>
          <w:p>
            <w:pPr>
              <w:pStyle w:val="20"/>
              <w:spacing w:line="360" w:lineRule="auto"/>
              <w:ind w:left="102"/>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val="en-US" w:eastAsia="zh-CN"/>
              </w:rPr>
              <w:t>①法人授权委托书原件；②法定代表人身份证原件或被授权人身份证原件。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868" w:type="dxa"/>
            <w:shd w:val="clear" w:color="auto" w:fill="auto"/>
            <w:noWrap w:val="0"/>
            <w:vAlign w:val="top"/>
          </w:tcPr>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15.1</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响应文件提交截止时间</w:t>
            </w:r>
          </w:p>
        </w:tc>
        <w:tc>
          <w:tcPr>
            <w:tcW w:w="5218" w:type="dxa"/>
            <w:shd w:val="clear" w:color="auto" w:fill="auto"/>
            <w:noWrap w:val="0"/>
            <w:vAlign w:val="top"/>
          </w:tcPr>
          <w:p>
            <w:pPr>
              <w:pStyle w:val="20"/>
              <w:spacing w:line="360" w:lineRule="auto"/>
              <w:ind w:left="108"/>
              <w:rPr>
                <w:rFonts w:hint="eastAsia" w:asciiTheme="minorEastAsia" w:hAnsiTheme="minorEastAsia" w:eastAsiaTheme="minorEastAsia" w:cstheme="minorEastAsia"/>
                <w:i w:val="0"/>
                <w:iCs w:val="0"/>
                <w:color w:val="auto"/>
                <w:spacing w:val="0"/>
                <w:sz w:val="21"/>
                <w:szCs w:val="21"/>
                <w:lang w:eastAsia="zh-CN"/>
              </w:rPr>
            </w:pPr>
            <w:r>
              <w:rPr>
                <w:rFonts w:hint="eastAsia" w:asciiTheme="minorEastAsia" w:hAnsiTheme="minorEastAsia" w:eastAsiaTheme="minorEastAsia" w:cstheme="minorEastAsia"/>
                <w:i w:val="0"/>
                <w:iCs w:val="0"/>
                <w:color w:val="auto"/>
                <w:spacing w:val="0"/>
                <w:sz w:val="21"/>
                <w:szCs w:val="21"/>
                <w:highlight w:val="none"/>
                <w:lang w:val="en-US" w:eastAsia="en-US"/>
              </w:rPr>
              <w:t>详见询价</w:t>
            </w:r>
            <w:r>
              <w:rPr>
                <w:rFonts w:hint="eastAsia" w:asciiTheme="minorEastAsia" w:hAnsiTheme="minorEastAsia" w:eastAsiaTheme="minorEastAsia" w:cstheme="minorEastAsia"/>
                <w:i w:val="0"/>
                <w:iCs w:val="0"/>
                <w:color w:val="auto"/>
                <w:spacing w:val="0"/>
                <w:sz w:val="21"/>
                <w:szCs w:val="21"/>
                <w:highlight w:val="none"/>
                <w:lang w:val="en-US" w:eastAsia="zh-CN"/>
              </w:rPr>
              <w:t>邀请书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9"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8"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21.1</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10"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报价扣除</w:t>
            </w:r>
          </w:p>
        </w:tc>
        <w:tc>
          <w:tcPr>
            <w:tcW w:w="5218" w:type="dxa"/>
            <w:shd w:val="clear" w:color="auto" w:fill="auto"/>
            <w:noWrap w:val="0"/>
            <w:vAlign w:val="top"/>
          </w:tcPr>
          <w:p>
            <w:pPr>
              <w:pStyle w:val="20"/>
              <w:numPr>
                <w:ilvl w:val="0"/>
                <w:numId w:val="1"/>
              </w:numPr>
              <w:tabs>
                <w:tab w:val="left" w:pos="710"/>
              </w:tabs>
              <w:spacing w:before="2" w:line="360" w:lineRule="auto"/>
              <w:ind w:hanging="602"/>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中小企业价格扣除：</w:t>
            </w:r>
          </w:p>
          <w:p>
            <w:pPr>
              <w:pStyle w:val="20"/>
              <w:spacing w:before="158" w:line="360" w:lineRule="auto"/>
              <w:ind w:left="58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①中型企业：</w:t>
            </w:r>
            <w:r>
              <w:rPr>
                <w:rFonts w:hint="eastAsia" w:asciiTheme="minorEastAsia" w:hAnsiTheme="minorEastAsia" w:eastAsiaTheme="minorEastAsia" w:cstheme="minorEastAsia"/>
                <w:i w:val="0"/>
                <w:iCs w:val="0"/>
                <w:color w:val="auto"/>
                <w:spacing w:val="0"/>
                <w:sz w:val="21"/>
                <w:szCs w:val="21"/>
                <w:u w:val="single"/>
                <w:lang w:eastAsia="en-US"/>
              </w:rPr>
              <w:t xml:space="preserve"> 3 </w:t>
            </w:r>
            <w:r>
              <w:rPr>
                <w:rFonts w:hint="eastAsia" w:asciiTheme="minorEastAsia" w:hAnsiTheme="minorEastAsia" w:eastAsiaTheme="minorEastAsia" w:cstheme="minorEastAsia"/>
                <w:i w:val="0"/>
                <w:iCs w:val="0"/>
                <w:color w:val="auto"/>
                <w:spacing w:val="0"/>
                <w:sz w:val="21"/>
                <w:szCs w:val="21"/>
                <w:lang w:eastAsia="en-US"/>
              </w:rPr>
              <w:t>%；</w:t>
            </w:r>
          </w:p>
          <w:p>
            <w:pPr>
              <w:pStyle w:val="20"/>
              <w:spacing w:before="160" w:line="360" w:lineRule="auto"/>
              <w:ind w:left="58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②小型和微型企业：</w:t>
            </w:r>
            <w:r>
              <w:rPr>
                <w:rFonts w:hint="eastAsia" w:asciiTheme="minorEastAsia" w:hAnsiTheme="minorEastAsia" w:eastAsiaTheme="minorEastAsia" w:cstheme="minorEastAsia"/>
                <w:i w:val="0"/>
                <w:iCs w:val="0"/>
                <w:color w:val="auto"/>
                <w:spacing w:val="0"/>
                <w:sz w:val="21"/>
                <w:szCs w:val="21"/>
                <w:u w:val="single"/>
                <w:lang w:eastAsia="en-US"/>
              </w:rPr>
              <w:t xml:space="preserve"> 6 </w:t>
            </w:r>
            <w:r>
              <w:rPr>
                <w:rFonts w:hint="eastAsia" w:asciiTheme="minorEastAsia" w:hAnsiTheme="minorEastAsia" w:eastAsiaTheme="minorEastAsia" w:cstheme="minorEastAsia"/>
                <w:i w:val="0"/>
                <w:iCs w:val="0"/>
                <w:color w:val="auto"/>
                <w:spacing w:val="0"/>
                <w:sz w:val="21"/>
                <w:szCs w:val="21"/>
                <w:lang w:eastAsia="en-US"/>
              </w:rPr>
              <w:t>%。</w:t>
            </w:r>
          </w:p>
          <w:p>
            <w:pPr>
              <w:pStyle w:val="20"/>
              <w:numPr>
                <w:ilvl w:val="0"/>
                <w:numId w:val="1"/>
              </w:numPr>
              <w:tabs>
                <w:tab w:val="left" w:pos="710"/>
              </w:tabs>
              <w:spacing w:before="159"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监狱企业价格扣除：</w:t>
            </w:r>
            <w:r>
              <w:rPr>
                <w:rFonts w:hint="eastAsia" w:asciiTheme="minorEastAsia" w:hAnsiTheme="minorEastAsia" w:eastAsiaTheme="minorEastAsia" w:cstheme="minorEastAsia"/>
                <w:i w:val="0"/>
                <w:iCs w:val="0"/>
                <w:color w:val="auto"/>
                <w:spacing w:val="0"/>
                <w:sz w:val="21"/>
                <w:szCs w:val="21"/>
                <w:u w:val="single"/>
              </w:rPr>
              <w:t>同小型和微型企业</w:t>
            </w:r>
            <w:r>
              <w:rPr>
                <w:rFonts w:hint="eastAsia" w:asciiTheme="minorEastAsia" w:hAnsiTheme="minorEastAsia" w:eastAsiaTheme="minorEastAsia" w:cstheme="minorEastAsia"/>
                <w:i w:val="0"/>
                <w:iCs w:val="0"/>
                <w:color w:val="auto"/>
                <w:spacing w:val="0"/>
                <w:sz w:val="21"/>
                <w:szCs w:val="21"/>
              </w:rPr>
              <w:t>。</w:t>
            </w:r>
          </w:p>
          <w:p>
            <w:pPr>
              <w:pStyle w:val="20"/>
              <w:numPr>
                <w:ilvl w:val="0"/>
                <w:numId w:val="1"/>
              </w:numPr>
              <w:tabs>
                <w:tab w:val="left" w:pos="723"/>
              </w:tabs>
              <w:spacing w:before="160" w:line="360" w:lineRule="auto"/>
              <w:ind w:left="108" w:right="96"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残疾人福利性单位价格扣除：</w:t>
            </w:r>
            <w:r>
              <w:rPr>
                <w:rFonts w:hint="eastAsia" w:asciiTheme="minorEastAsia" w:hAnsiTheme="minorEastAsia" w:eastAsiaTheme="minorEastAsia" w:cstheme="minorEastAsia"/>
                <w:i w:val="0"/>
                <w:iCs w:val="0"/>
                <w:color w:val="auto"/>
                <w:spacing w:val="0"/>
                <w:sz w:val="21"/>
                <w:szCs w:val="21"/>
                <w:u w:val="single"/>
              </w:rPr>
              <w:t>同小型和微型企 业</w:t>
            </w:r>
            <w:r>
              <w:rPr>
                <w:rFonts w:hint="eastAsia" w:asciiTheme="minorEastAsia" w:hAnsiTheme="minorEastAsia" w:eastAsiaTheme="minorEastAsia" w:cstheme="minorEastAsia"/>
                <w:i w:val="0"/>
                <w:iCs w:val="0"/>
                <w:color w:val="auto"/>
                <w:spacing w:val="0"/>
                <w:sz w:val="21"/>
                <w:szCs w:val="21"/>
              </w:rPr>
              <w:t>。</w:t>
            </w:r>
          </w:p>
          <w:p>
            <w:pPr>
              <w:pStyle w:val="20"/>
              <w:numPr>
                <w:ilvl w:val="0"/>
                <w:numId w:val="1"/>
              </w:numPr>
              <w:tabs>
                <w:tab w:val="left" w:pos="710"/>
              </w:tabs>
              <w:spacing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符合条件的联合体价格扣除：</w:t>
            </w:r>
            <w:r>
              <w:rPr>
                <w:rFonts w:hint="eastAsia" w:asciiTheme="minorEastAsia" w:hAnsiTheme="minorEastAsia" w:eastAsiaTheme="minorEastAsia" w:cstheme="minorEastAsia"/>
                <w:i w:val="0"/>
                <w:iCs w:val="0"/>
                <w:color w:val="auto"/>
                <w:spacing w:val="0"/>
                <w:sz w:val="21"/>
                <w:szCs w:val="21"/>
                <w:u w:val="single"/>
              </w:rPr>
              <w:t xml:space="preserve"> 2</w:t>
            </w:r>
            <w:r>
              <w:rPr>
                <w:rFonts w:hint="eastAsia" w:asciiTheme="minorEastAsia" w:hAnsiTheme="minorEastAsia" w:eastAsiaTheme="minorEastAsia" w:cstheme="minorEastAsia"/>
                <w:i w:val="0"/>
                <w:iCs w:val="0"/>
                <w:color w:val="auto"/>
                <w:spacing w:val="0"/>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68" w:type="dxa"/>
            <w:shd w:val="clear" w:color="auto" w:fill="auto"/>
            <w:noWrap w:val="0"/>
            <w:vAlign w:val="top"/>
          </w:tcPr>
          <w:p>
            <w:pPr>
              <w:pStyle w:val="20"/>
              <w:spacing w:before="95"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22.2</w:t>
            </w:r>
          </w:p>
        </w:tc>
        <w:tc>
          <w:tcPr>
            <w:tcW w:w="2411" w:type="dxa"/>
            <w:shd w:val="clear" w:color="auto" w:fill="auto"/>
            <w:noWrap w:val="0"/>
            <w:vAlign w:val="top"/>
          </w:tcPr>
          <w:p>
            <w:pPr>
              <w:pStyle w:val="20"/>
              <w:spacing w:before="19"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确定成交供应商</w:t>
            </w:r>
          </w:p>
        </w:tc>
        <w:tc>
          <w:tcPr>
            <w:tcW w:w="5218" w:type="dxa"/>
            <w:shd w:val="clear" w:color="auto" w:fill="auto"/>
            <w:noWrap w:val="0"/>
            <w:vAlign w:val="top"/>
          </w:tcPr>
          <w:p>
            <w:pPr>
              <w:pStyle w:val="20"/>
              <w:tabs>
                <w:tab w:val="left" w:pos="3588"/>
              </w:tabs>
              <w:spacing w:before="19"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□采购人委托询价小组确定</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rPr>
              <w:t>采购人确定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3"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before="1"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25.3</w:t>
            </w:r>
          </w:p>
        </w:tc>
        <w:tc>
          <w:tcPr>
            <w:tcW w:w="2411" w:type="dxa"/>
            <w:shd w:val="clear" w:color="auto" w:fill="auto"/>
            <w:noWrap w:val="0"/>
            <w:vAlign w:val="top"/>
          </w:tcPr>
          <w:p>
            <w:pPr>
              <w:pStyle w:val="20"/>
              <w:spacing w:line="360" w:lineRule="auto"/>
              <w:ind w:right="7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随成交公告同时公告的成交供应商的响应文件内容</w:t>
            </w:r>
          </w:p>
        </w:tc>
        <w:tc>
          <w:tcPr>
            <w:tcW w:w="5218"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（1）中小企业声明函；（如有）</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（2）残疾人福利性单位声明函；（如有）</w:t>
            </w:r>
          </w:p>
          <w:p>
            <w:pPr>
              <w:pStyle w:val="20"/>
              <w:tabs>
                <w:tab w:val="left" w:pos="710"/>
              </w:tabs>
              <w:spacing w:before="8" w:line="360" w:lineRule="auto"/>
              <w:ind w:left="108" w:right="9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（3）采购文件中规定进行公示的其他内容。（如有）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trPr>
        <w:tc>
          <w:tcPr>
            <w:tcW w:w="868" w:type="dxa"/>
            <w:shd w:val="clear" w:color="auto" w:fill="auto"/>
            <w:noWrap w:val="0"/>
            <w:vAlign w:val="top"/>
          </w:tcPr>
          <w:p>
            <w:pPr>
              <w:pStyle w:val="20"/>
              <w:spacing w:before="11"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26.1</w:t>
            </w:r>
          </w:p>
        </w:tc>
        <w:tc>
          <w:tcPr>
            <w:tcW w:w="2411" w:type="dxa"/>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成交通知书发出</w:t>
            </w:r>
          </w:p>
          <w:p>
            <w:pPr>
              <w:pStyle w:val="20"/>
              <w:spacing w:before="158"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的形式</w:t>
            </w:r>
          </w:p>
        </w:tc>
        <w:tc>
          <w:tcPr>
            <w:tcW w:w="5218" w:type="dxa"/>
            <w:shd w:val="clear" w:color="auto" w:fill="auto"/>
            <w:noWrap w:val="0"/>
            <w:vAlign w:val="top"/>
          </w:tcPr>
          <w:p>
            <w:pPr>
              <w:pStyle w:val="20"/>
              <w:spacing w:before="3" w:line="360" w:lineRule="auto"/>
              <w:rPr>
                <w:rFonts w:hint="eastAsia" w:asciiTheme="minorEastAsia" w:hAnsiTheme="minorEastAsia" w:eastAsiaTheme="minorEastAsia" w:cstheme="minorEastAsia"/>
                <w:i w:val="0"/>
                <w:iCs w:val="0"/>
                <w:color w:val="auto"/>
                <w:spacing w:val="0"/>
                <w:sz w:val="21"/>
                <w:szCs w:val="21"/>
              </w:rPr>
            </w:pPr>
          </w:p>
          <w:p>
            <w:pPr>
              <w:pStyle w:val="20"/>
              <w:tabs>
                <w:tab w:val="left" w:pos="1428"/>
              </w:tabs>
              <w:spacing w:line="360" w:lineRule="auto"/>
              <w:ind w:left="10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zh-CN"/>
              </w:rPr>
              <w:t>☑</w:t>
            </w:r>
            <w:r>
              <w:rPr>
                <w:rFonts w:hint="eastAsia" w:asciiTheme="minorEastAsia" w:hAnsiTheme="minorEastAsia" w:eastAsiaTheme="minorEastAsia" w:cstheme="minorEastAsia"/>
                <w:i w:val="0"/>
                <w:iCs w:val="0"/>
                <w:color w:val="auto"/>
                <w:spacing w:val="0"/>
                <w:sz w:val="21"/>
                <w:szCs w:val="21"/>
                <w:lang w:eastAsia="en-US"/>
              </w:rPr>
              <w:t>书面</w:t>
            </w:r>
            <w:r>
              <w:rPr>
                <w:rFonts w:hint="eastAsia" w:asciiTheme="minorEastAsia" w:hAnsiTheme="minorEastAsia" w:eastAsiaTheme="minorEastAsia" w:cstheme="minorEastAsia"/>
                <w:i w:val="0"/>
                <w:iCs w:val="0"/>
                <w:color w:val="auto"/>
                <w:spacing w:val="0"/>
                <w:sz w:val="21"/>
                <w:szCs w:val="21"/>
                <w:lang w:eastAsia="en-US"/>
              </w:rPr>
              <w:tab/>
            </w:r>
            <w:r>
              <w:rPr>
                <w:rFonts w:hint="eastAsia" w:asciiTheme="minorEastAsia" w:hAnsiTheme="minorEastAsia" w:eastAsiaTheme="minorEastAsia" w:cstheme="minorEastAsia"/>
                <w:i w:val="0"/>
                <w:iCs w:val="0"/>
                <w:color w:val="auto"/>
                <w:spacing w:val="0"/>
                <w:sz w:val="21"/>
                <w:szCs w:val="21"/>
                <w:lang w:eastAsia="en-US"/>
              </w:rPr>
              <w:t>□数据电文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7"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9"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28.1</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1"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履约保证金</w:t>
            </w:r>
          </w:p>
        </w:tc>
        <w:tc>
          <w:tcPr>
            <w:tcW w:w="5218"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（1）金额：</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□免收</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lang w:eastAsia="zh-CN"/>
              </w:rPr>
              <w:t>☑</w:t>
            </w:r>
            <w:r>
              <w:rPr>
                <w:rFonts w:hint="eastAsia" w:asciiTheme="minorEastAsia" w:hAnsiTheme="minorEastAsia" w:eastAsiaTheme="minorEastAsia" w:cstheme="minorEastAsia"/>
                <w:i w:val="0"/>
                <w:iCs w:val="0"/>
                <w:color w:val="auto"/>
                <w:spacing w:val="0"/>
                <w:kern w:val="0"/>
              </w:rPr>
              <w:t>合同价的</w:t>
            </w:r>
            <w:r>
              <w:rPr>
                <w:rFonts w:hint="eastAsia" w:asciiTheme="minorEastAsia" w:hAnsiTheme="minorEastAsia" w:eastAsiaTheme="minorEastAsia" w:cstheme="minorEastAsia"/>
                <w:i w:val="0"/>
                <w:iCs w:val="0"/>
                <w:color w:val="auto"/>
                <w:spacing w:val="0"/>
                <w:kern w:val="0"/>
                <w:u w:val="single"/>
              </w:rPr>
              <w:t xml:space="preserve">  </w:t>
            </w:r>
            <w:r>
              <w:rPr>
                <w:rFonts w:hint="eastAsia" w:asciiTheme="minorEastAsia" w:hAnsiTheme="minorEastAsia" w:eastAsiaTheme="minorEastAsia" w:cstheme="minorEastAsia"/>
                <w:i w:val="0"/>
                <w:iCs w:val="0"/>
                <w:color w:val="auto"/>
                <w:spacing w:val="0"/>
                <w:kern w:val="0"/>
                <w:u w:val="single"/>
                <w:lang w:val="en-US" w:eastAsia="zh-CN"/>
              </w:rPr>
              <w:t>10</w:t>
            </w:r>
            <w:r>
              <w:rPr>
                <w:rFonts w:hint="eastAsia" w:asciiTheme="minorEastAsia" w:hAnsiTheme="minorEastAsia" w:eastAsiaTheme="minorEastAsia" w:cstheme="minorEastAsia"/>
                <w:i w:val="0"/>
                <w:iCs w:val="0"/>
                <w:color w:val="auto"/>
                <w:spacing w:val="0"/>
                <w:kern w:val="0"/>
                <w:u w:val="single"/>
              </w:rPr>
              <w:t xml:space="preserve">  </w:t>
            </w:r>
            <w:r>
              <w:rPr>
                <w:rFonts w:hint="eastAsia" w:asciiTheme="minorEastAsia" w:hAnsiTheme="minorEastAsia" w:eastAsiaTheme="minorEastAsia" w:cstheme="minorEastAsia"/>
                <w:i w:val="0"/>
                <w:iCs w:val="0"/>
                <w:color w:val="auto"/>
                <w:spacing w:val="0"/>
                <w:kern w:val="0"/>
              </w:rPr>
              <w:t>%</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□定额收取：人民币</w:t>
            </w:r>
            <w:r>
              <w:rPr>
                <w:rFonts w:hint="eastAsia" w:asciiTheme="minorEastAsia" w:hAnsiTheme="minorEastAsia" w:eastAsiaTheme="minorEastAsia" w:cstheme="minorEastAsia"/>
                <w:i w:val="0"/>
                <w:iCs w:val="0"/>
                <w:color w:val="auto"/>
                <w:spacing w:val="0"/>
                <w:kern w:val="0"/>
                <w:u w:val="single"/>
              </w:rPr>
              <w:t xml:space="preserve">         </w:t>
            </w:r>
            <w:r>
              <w:rPr>
                <w:rFonts w:hint="eastAsia" w:asciiTheme="minorEastAsia" w:hAnsiTheme="minorEastAsia" w:eastAsiaTheme="minorEastAsia" w:cstheme="minorEastAsia"/>
                <w:i w:val="0"/>
                <w:iCs w:val="0"/>
                <w:color w:val="auto"/>
                <w:spacing w:val="0"/>
                <w:kern w:val="0"/>
              </w:rPr>
              <w:t>元</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（2）支付方式：</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lang w:eastAsia="zh-CN"/>
              </w:rPr>
              <w:t>☑</w:t>
            </w:r>
            <w:r>
              <w:rPr>
                <w:rFonts w:hint="eastAsia" w:asciiTheme="minorEastAsia" w:hAnsiTheme="minorEastAsia" w:eastAsiaTheme="minorEastAsia" w:cstheme="minorEastAsia"/>
                <w:i w:val="0"/>
                <w:iCs w:val="0"/>
                <w:color w:val="auto"/>
                <w:spacing w:val="0"/>
                <w:kern w:val="0"/>
              </w:rPr>
              <w:t>转账/电汇 □支票 □汇票 □本票 □保函</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其他要求：</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val="en-US"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（3）收取单位：阜阳现代职业学校</w:t>
            </w:r>
            <w:r>
              <w:rPr>
                <w:rFonts w:hint="eastAsia" w:asciiTheme="minorEastAsia" w:hAnsiTheme="minorEastAsia" w:eastAsiaTheme="minorEastAsia" w:cstheme="minorEastAsia"/>
                <w:i w:val="0"/>
                <w:iCs w:val="0"/>
                <w:color w:val="auto"/>
                <w:spacing w:val="0"/>
                <w:kern w:val="0"/>
                <w:sz w:val="21"/>
                <w:szCs w:val="21"/>
                <w:highlight w:val="none"/>
                <w:lang w:val="en-US" w:eastAsia="zh-CN"/>
              </w:rPr>
              <w:t>;</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val="en-US"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（4）缴纳时间：成交通知书领取后，签订合同前</w:t>
            </w:r>
            <w:r>
              <w:rPr>
                <w:rFonts w:hint="eastAsia" w:asciiTheme="minorEastAsia" w:hAnsiTheme="minorEastAsia" w:eastAsiaTheme="minorEastAsia" w:cstheme="minorEastAsia"/>
                <w:i w:val="0"/>
                <w:iCs w:val="0"/>
                <w:color w:val="auto"/>
                <w:spacing w:val="0"/>
                <w:kern w:val="0"/>
                <w:sz w:val="21"/>
                <w:szCs w:val="21"/>
                <w:highlight w:val="none"/>
                <w:lang w:val="en-US" w:eastAsia="zh-CN"/>
              </w:rPr>
              <w:t>;</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sz w:val="21"/>
                <w:szCs w:val="21"/>
                <w:highlight w:val="none"/>
                <w:lang w:eastAsia="zh-CN"/>
              </w:rPr>
              <w:t>（5）退还时间：项目验收合格后7日内退还</w:t>
            </w:r>
            <w:r>
              <w:rPr>
                <w:rFonts w:hint="eastAsia" w:asciiTheme="minorEastAsia" w:hAnsiTheme="minorEastAsia" w:eastAsiaTheme="minorEastAsia" w:cstheme="minorEastAsia"/>
                <w:i w:val="0"/>
                <w:iCs w:val="0"/>
                <w:color w:val="auto"/>
                <w:spacing w:val="0"/>
                <w:kern w:val="0"/>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7" w:hRule="atLeast"/>
        </w:trPr>
        <w:tc>
          <w:tcPr>
            <w:tcW w:w="868" w:type="dxa"/>
            <w:shd w:val="clear" w:color="auto" w:fill="auto"/>
            <w:noWrap w:val="0"/>
            <w:vAlign w:val="top"/>
          </w:tcPr>
          <w:p>
            <w:pPr>
              <w:pStyle w:val="20"/>
              <w:spacing w:before="6"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29.1</w:t>
            </w:r>
          </w:p>
        </w:tc>
        <w:tc>
          <w:tcPr>
            <w:tcW w:w="2411" w:type="dxa"/>
            <w:shd w:val="clear" w:color="auto" w:fill="auto"/>
            <w:noWrap w:val="0"/>
            <w:vAlign w:val="top"/>
          </w:tcPr>
          <w:p>
            <w:pPr>
              <w:pStyle w:val="20"/>
              <w:spacing w:before="10"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成交服务费</w:t>
            </w:r>
          </w:p>
        </w:tc>
        <w:tc>
          <w:tcPr>
            <w:tcW w:w="5218" w:type="dxa"/>
            <w:shd w:val="clear" w:color="auto" w:fill="auto"/>
            <w:noWrap w:val="0"/>
            <w:vAlign w:val="top"/>
          </w:tcPr>
          <w:p>
            <w:pPr>
              <w:pStyle w:val="20"/>
              <w:tabs>
                <w:tab w:val="left" w:pos="710"/>
              </w:tabs>
              <w:spacing w:before="159"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Cs/>
                <w:i w:val="0"/>
                <w:iCs w:val="0"/>
                <w:color w:val="auto"/>
                <w:spacing w:val="0"/>
                <w:sz w:val="21"/>
                <w:szCs w:val="21"/>
                <w:highlight w:val="none"/>
                <w:lang w:eastAsia="zh-CN"/>
              </w:rPr>
              <w:t>金额：</w:t>
            </w:r>
            <w:r>
              <w:rPr>
                <w:rFonts w:hint="eastAsia" w:asciiTheme="minorEastAsia" w:hAnsiTheme="minorEastAsia" w:eastAsiaTheme="minorEastAsia" w:cstheme="minorEastAsia"/>
                <w:bCs/>
                <w:i w:val="0"/>
                <w:iCs w:val="0"/>
                <w:color w:val="auto"/>
                <w:spacing w:val="0"/>
                <w:sz w:val="21"/>
                <w:szCs w:val="21"/>
                <w:highlight w:val="none"/>
                <w:lang w:val="en-US" w:eastAsia="zh-CN"/>
              </w:rPr>
              <w:t>6000元</w:t>
            </w:r>
            <w:r>
              <w:rPr>
                <w:rFonts w:hint="eastAsia" w:asciiTheme="minorEastAsia" w:hAnsiTheme="minorEastAsia" w:eastAsiaTheme="minorEastAsia" w:cstheme="minorEastAsia"/>
                <w:bCs/>
                <w:i w:val="0"/>
                <w:iCs w:val="0"/>
                <w:color w:val="auto"/>
                <w:spacing w:val="0"/>
                <w:sz w:val="21"/>
                <w:szCs w:val="21"/>
                <w:highlight w:val="none"/>
              </w:rPr>
              <w:br w:type="textWrapping"/>
            </w:r>
            <w:r>
              <w:rPr>
                <w:rFonts w:hint="eastAsia" w:asciiTheme="minorEastAsia" w:hAnsiTheme="minorEastAsia" w:eastAsiaTheme="minorEastAsia" w:cstheme="minorEastAsia"/>
                <w:bCs/>
                <w:i w:val="0"/>
                <w:iCs w:val="0"/>
                <w:color w:val="auto"/>
                <w:spacing w:val="0"/>
                <w:sz w:val="21"/>
                <w:szCs w:val="21"/>
                <w:highlight w:val="none"/>
              </w:rPr>
              <w:t>以上费用，不单独列出，供应商自行考虑，含在投标报价中，在领取</w:t>
            </w:r>
            <w:r>
              <w:rPr>
                <w:rFonts w:hint="eastAsia" w:asciiTheme="minorEastAsia" w:hAnsiTheme="minorEastAsia" w:eastAsiaTheme="minorEastAsia" w:cstheme="minorEastAsia"/>
                <w:bCs/>
                <w:i w:val="0"/>
                <w:iCs w:val="0"/>
                <w:color w:val="auto"/>
                <w:spacing w:val="0"/>
                <w:sz w:val="21"/>
                <w:szCs w:val="21"/>
                <w:highlight w:val="none"/>
                <w:lang w:eastAsia="zh-CN"/>
              </w:rPr>
              <w:t>成交</w:t>
            </w:r>
            <w:r>
              <w:rPr>
                <w:rFonts w:hint="eastAsia" w:asciiTheme="minorEastAsia" w:hAnsiTheme="minorEastAsia" w:eastAsiaTheme="minorEastAsia" w:cstheme="minorEastAsia"/>
                <w:bCs/>
                <w:i w:val="0"/>
                <w:iCs w:val="0"/>
                <w:color w:val="auto"/>
                <w:spacing w:val="0"/>
                <w:sz w:val="21"/>
                <w:szCs w:val="21"/>
                <w:highlight w:val="none"/>
              </w:rPr>
              <w:t>通知书时支付。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8" w:hRule="atLeast"/>
        </w:trPr>
        <w:tc>
          <w:tcPr>
            <w:tcW w:w="868" w:type="dxa"/>
            <w:vMerge w:val="restart"/>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before="6" w:line="360" w:lineRule="auto"/>
              <w:rPr>
                <w:rFonts w:hint="eastAsia" w:asciiTheme="minorEastAsia" w:hAnsiTheme="minorEastAsia" w:eastAsiaTheme="minorEastAsia" w:cstheme="minorEastAsia"/>
                <w:i w:val="0"/>
                <w:iCs w:val="0"/>
                <w:color w:val="auto"/>
                <w:spacing w:val="0"/>
                <w:sz w:val="21"/>
                <w:szCs w:val="21"/>
              </w:rPr>
            </w:pPr>
          </w:p>
          <w:p>
            <w:pPr>
              <w:pStyle w:val="20"/>
              <w:spacing w:before="1"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32.3</w:t>
            </w:r>
          </w:p>
        </w:tc>
        <w:tc>
          <w:tcPr>
            <w:tcW w:w="2411" w:type="dxa"/>
            <w:shd w:val="clear" w:color="auto" w:fill="auto"/>
            <w:noWrap w:val="0"/>
            <w:vAlign w:val="center"/>
          </w:tcPr>
          <w:p>
            <w:pPr>
              <w:autoSpaceDE w:val="0"/>
              <w:autoSpaceDN w:val="0"/>
              <w:spacing w:line="360" w:lineRule="auto"/>
              <w:jc w:val="center"/>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质疑函递交的接收部门、联系电话和通讯地址</w:t>
            </w:r>
          </w:p>
        </w:tc>
        <w:tc>
          <w:tcPr>
            <w:tcW w:w="5218" w:type="dxa"/>
            <w:shd w:val="clear" w:color="auto" w:fill="auto"/>
            <w:noWrap w:val="0"/>
            <w:vAlign w:val="center"/>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接收部门：安徽新天源建设咨询有限公司</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联系电话：0558-2177133</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sz w:val="21"/>
                <w:szCs w:val="21"/>
                <w:highlight w:val="none"/>
                <w:lang w:eastAsia="zh-CN"/>
              </w:rPr>
              <w:t>通讯地址：阜阳市颍州区金悦时代写字楼11楼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8" w:hRule="atLeast"/>
        </w:trPr>
        <w:tc>
          <w:tcPr>
            <w:tcW w:w="868" w:type="dxa"/>
            <w:vMerge w:val="continue"/>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tc>
        <w:tc>
          <w:tcPr>
            <w:tcW w:w="2411" w:type="dxa"/>
            <w:shd w:val="clear" w:color="auto" w:fill="auto"/>
            <w:noWrap w:val="0"/>
            <w:vAlign w:val="center"/>
          </w:tcPr>
          <w:p>
            <w:pPr>
              <w:autoSpaceDE w:val="0"/>
              <w:autoSpaceDN w:val="0"/>
              <w:spacing w:line="360" w:lineRule="auto"/>
              <w:jc w:val="center"/>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投诉函递交的接收部门、联系电话和通讯地址</w:t>
            </w:r>
          </w:p>
        </w:tc>
        <w:tc>
          <w:tcPr>
            <w:tcW w:w="5218" w:type="dxa"/>
            <w:shd w:val="clear" w:color="auto" w:fill="auto"/>
            <w:noWrap w:val="0"/>
            <w:vAlign w:val="center"/>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接收部门：阜阳现代职业学校</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lang w:eastAsia="zh-CN"/>
              </w:rPr>
              <w:t>联系电话：0558-2278450</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sz w:val="21"/>
                <w:szCs w:val="21"/>
                <w:highlight w:val="none"/>
                <w:lang w:eastAsia="zh-CN"/>
              </w:rPr>
              <w:t>通讯地址：安徽省阜阳市颍州区临泉路217号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868" w:type="dxa"/>
            <w:shd w:val="clear" w:color="auto" w:fill="auto"/>
            <w:noWrap w:val="0"/>
            <w:vAlign w:val="top"/>
          </w:tcPr>
          <w:p>
            <w:pPr>
              <w:pStyle w:val="20"/>
              <w:spacing w:before="96" w:line="360" w:lineRule="auto"/>
              <w:ind w:left="118" w:right="10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w:t>
            </w:r>
          </w:p>
        </w:tc>
        <w:tc>
          <w:tcPr>
            <w:tcW w:w="2411" w:type="dxa"/>
            <w:shd w:val="clear" w:color="auto" w:fill="auto"/>
            <w:noWrap w:val="0"/>
            <w:vAlign w:val="top"/>
          </w:tcPr>
          <w:p>
            <w:pPr>
              <w:pStyle w:val="20"/>
              <w:spacing w:before="19"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其他内容</w:t>
            </w:r>
          </w:p>
        </w:tc>
        <w:tc>
          <w:tcPr>
            <w:tcW w:w="52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 xml:space="preserve">   </w:t>
            </w:r>
            <w:r>
              <w:rPr>
                <w:rFonts w:hint="eastAsia" w:asciiTheme="minorEastAsia" w:hAnsiTheme="minorEastAsia" w:eastAsiaTheme="minorEastAsia" w:cstheme="minorEastAsia"/>
                <w:i w:val="0"/>
                <w:iCs w:val="0"/>
                <w:color w:val="auto"/>
                <w:spacing w:val="0"/>
                <w:kern w:val="0"/>
                <w:sz w:val="21"/>
                <w:szCs w:val="21"/>
                <w:highlight w:val="none"/>
                <w:lang w:eastAsia="zh-CN"/>
              </w:rPr>
              <w:t>付款方式</w:t>
            </w:r>
            <w:r>
              <w:rPr>
                <w:rFonts w:hint="eastAsia" w:asciiTheme="minorEastAsia" w:hAnsiTheme="minorEastAsia" w:eastAsiaTheme="minorEastAsia" w:cstheme="minorEastAsia"/>
                <w:i w:val="0"/>
                <w:iCs w:val="0"/>
                <w:color w:val="auto"/>
                <w:spacing w:val="0"/>
                <w:kern w:val="0"/>
                <w:sz w:val="21"/>
                <w:szCs w:val="21"/>
                <w:highlight w:val="none"/>
                <w:lang w:val="en-US" w:eastAsia="zh-CN"/>
              </w:rPr>
              <w:t>：</w:t>
            </w:r>
            <w:r>
              <w:rPr>
                <w:rFonts w:hint="eastAsia" w:asciiTheme="minorEastAsia" w:hAnsiTheme="minorEastAsia" w:eastAsiaTheme="minorEastAsia" w:cstheme="minorEastAsia"/>
                <w:i w:val="0"/>
                <w:iCs w:val="0"/>
                <w:color w:val="auto"/>
                <w:spacing w:val="0"/>
                <w:kern w:val="0"/>
                <w:sz w:val="21"/>
                <w:szCs w:val="21"/>
                <w:highlight w:val="none"/>
                <w:lang w:eastAsia="zh-CN"/>
              </w:rPr>
              <w:t>货物送达安装调试验收合格后10个工作日内付至设备总价的80%；决算审计后付至审计价的95%，余5%的质量保证金在质保期满后,10个工作日内付清；维保周期外的维保费用每年度维保结束支付。</w:t>
            </w:r>
            <w:r>
              <w:rPr>
                <w:rFonts w:hint="eastAsia" w:asciiTheme="minorEastAsia" w:hAnsiTheme="minorEastAsia" w:eastAsiaTheme="minorEastAsia" w:cstheme="minorEastAsia"/>
                <w:i w:val="0"/>
                <w:iCs w:val="0"/>
                <w:color w:val="auto"/>
                <w:spacing w:val="0"/>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3"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33.2</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before="1"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left="107" w:right="7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关于联合体的相关约定</w:t>
            </w:r>
          </w:p>
        </w:tc>
        <w:tc>
          <w:tcPr>
            <w:tcW w:w="5218"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（1）联合体投标的须提供联合体协议（见投标文件格式），相关证明材料由投标人根据联合体协议分工情况及招标文件要求提供。</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（2）联合 体各成员 单位均须 提供营业 执照（ 或事业单位法人登记证书）、税务登记证。注：已办理“三证合一”登记的，投标文件中提供营业执照（或事业单位法人登记证书）扫描件即可。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3"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before="8"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33.3</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6"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ind w:left="347" w:right="466" w:hanging="240"/>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社保证明材料(如有)</w:t>
            </w:r>
          </w:p>
        </w:tc>
        <w:tc>
          <w:tcPr>
            <w:tcW w:w="5218" w:type="dxa"/>
            <w:shd w:val="clear" w:color="auto" w:fill="auto"/>
            <w:noWrap w:val="0"/>
            <w:vAlign w:val="top"/>
          </w:tcPr>
          <w:p>
            <w:pPr>
              <w:pStyle w:val="20"/>
              <w:spacing w:line="360" w:lineRule="auto"/>
              <w:ind w:left="108" w:right="10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本项目询价通知书中要求提供的社保证明材料为下述形式之一（响应文件中须提供扫描件）：</w:t>
            </w:r>
          </w:p>
          <w:p>
            <w:pPr>
              <w:pStyle w:val="20"/>
              <w:numPr>
                <w:ilvl w:val="0"/>
                <w:numId w:val="2"/>
              </w:numPr>
              <w:tabs>
                <w:tab w:val="left" w:pos="710"/>
              </w:tabs>
              <w:spacing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社保局官方网站查询的缴费记录截图；</w:t>
            </w:r>
          </w:p>
          <w:p>
            <w:pPr>
              <w:pStyle w:val="20"/>
              <w:numPr>
                <w:ilvl w:val="0"/>
                <w:numId w:val="2"/>
              </w:numPr>
              <w:tabs>
                <w:tab w:val="left" w:pos="710"/>
              </w:tabs>
              <w:spacing w:before="160"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社保局的书面证明材料；</w:t>
            </w:r>
          </w:p>
          <w:p>
            <w:pPr>
              <w:pStyle w:val="20"/>
              <w:numPr>
                <w:ilvl w:val="0"/>
                <w:numId w:val="2"/>
              </w:numPr>
              <w:tabs>
                <w:tab w:val="left" w:pos="723"/>
              </w:tabs>
              <w:spacing w:before="159" w:line="360" w:lineRule="auto"/>
              <w:ind w:left="108" w:right="99" w:firstLine="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经供应商委托的第三方人力资源服务机构或与供应商有直接隶属关系的机构可以代缴社保，但须提供有关证明材料并经询价小组确认。</w:t>
            </w:r>
          </w:p>
          <w:p>
            <w:pPr>
              <w:pStyle w:val="20"/>
              <w:numPr>
                <w:ilvl w:val="0"/>
                <w:numId w:val="2"/>
              </w:numPr>
              <w:tabs>
                <w:tab w:val="left" w:pos="723"/>
              </w:tabs>
              <w:spacing w:line="276" w:lineRule="auto"/>
              <w:ind w:left="108" w:right="99"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参与询价的院校，社保证明可以用以下任意一种：</w:t>
            </w:r>
          </w:p>
          <w:p>
            <w:pPr>
              <w:pStyle w:val="20"/>
              <w:numPr>
                <w:ilvl w:val="0"/>
                <w:numId w:val="3"/>
              </w:numPr>
              <w:spacing w:line="276"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加盖供应商公章的教师证（须为本单位人员）；</w:t>
            </w:r>
          </w:p>
          <w:p>
            <w:pPr>
              <w:pStyle w:val="20"/>
              <w:numPr>
                <w:ilvl w:val="0"/>
                <w:numId w:val="3"/>
              </w:numPr>
              <w:spacing w:before="159" w:line="276" w:lineRule="auto"/>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医保证明材料。</w:t>
            </w:r>
          </w:p>
          <w:p>
            <w:pPr>
              <w:pStyle w:val="20"/>
              <w:numPr>
                <w:ilvl w:val="0"/>
                <w:numId w:val="2"/>
              </w:numPr>
              <w:tabs>
                <w:tab w:val="left" w:pos="710"/>
              </w:tabs>
              <w:spacing w:before="159" w:line="276"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其他询价小组认可的证明材料。</w:t>
            </w:r>
          </w:p>
          <w:p>
            <w:pPr>
              <w:pStyle w:val="20"/>
              <w:numPr>
                <w:ilvl w:val="0"/>
                <w:numId w:val="2"/>
              </w:numPr>
              <w:tabs>
                <w:tab w:val="left" w:pos="710"/>
              </w:tabs>
              <w:spacing w:before="159" w:line="276"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法定代表人参与项目的，无需提供社保证明材料，提供身份证明材料即可。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868" w:type="dxa"/>
            <w:shd w:val="clear" w:color="auto" w:fill="auto"/>
            <w:noWrap w:val="0"/>
            <w:vAlign w:val="top"/>
          </w:tcPr>
          <w:p>
            <w:pPr>
              <w:pStyle w:val="20"/>
              <w:spacing w:before="6" w:line="360" w:lineRule="auto"/>
              <w:rPr>
                <w:rFonts w:hint="eastAsia" w:asciiTheme="minorEastAsia" w:hAnsiTheme="minorEastAsia" w:eastAsiaTheme="minorEastAsia" w:cstheme="minorEastAsia"/>
                <w:i w:val="0"/>
                <w:iCs w:val="0"/>
                <w:color w:val="auto"/>
                <w:spacing w:val="0"/>
                <w:sz w:val="21"/>
                <w:szCs w:val="21"/>
              </w:rPr>
            </w:pPr>
          </w:p>
          <w:p>
            <w:pPr>
              <w:pStyle w:val="20"/>
              <w:spacing w:before="1" w:line="360" w:lineRule="auto"/>
              <w:ind w:right="249"/>
              <w:jc w:val="right"/>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33.4</w:t>
            </w:r>
          </w:p>
        </w:tc>
        <w:tc>
          <w:tcPr>
            <w:tcW w:w="2411" w:type="dxa"/>
            <w:shd w:val="clear" w:color="auto" w:fill="auto"/>
            <w:noWrap w:val="0"/>
            <w:vAlign w:val="top"/>
          </w:tcPr>
          <w:p>
            <w:pPr>
              <w:pStyle w:val="20"/>
              <w:spacing w:line="360" w:lineRule="auto"/>
              <w:ind w:right="7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本项目提供除电子版询价通知书以外的其他资料</w:t>
            </w:r>
          </w:p>
        </w:tc>
        <w:tc>
          <w:tcPr>
            <w:tcW w:w="5218" w:type="dxa"/>
            <w:shd w:val="clear" w:color="auto" w:fill="auto"/>
            <w:noWrap w:val="0"/>
            <w:vAlign w:val="top"/>
          </w:tcPr>
          <w:p>
            <w:pPr>
              <w:pStyle w:val="20"/>
              <w:spacing w:before="159"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eastAsia="zh-CN"/>
              </w:rPr>
              <w:t>邮件查收</w:t>
            </w:r>
            <w:r>
              <w:rPr>
                <w:rFonts w:hint="eastAsia" w:asciiTheme="minorEastAsia" w:hAnsiTheme="minorEastAsia" w:eastAsiaTheme="minorEastAsia" w:cstheme="minorEastAsia"/>
                <w:i w:val="0"/>
                <w:iCs w:val="0"/>
                <w:color w:val="auto"/>
                <w:spacing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5" w:hRule="atLeast"/>
        </w:trPr>
        <w:tc>
          <w:tcPr>
            <w:tcW w:w="86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rPr>
                <w:rFonts w:hint="eastAsia" w:asciiTheme="minorEastAsia" w:hAnsiTheme="minorEastAsia" w:eastAsiaTheme="minorEastAsia" w:cstheme="minorEastAsia"/>
                <w:i w:val="0"/>
                <w:iCs w:val="0"/>
                <w:color w:val="auto"/>
                <w:spacing w:val="0"/>
                <w:sz w:val="21"/>
                <w:szCs w:val="21"/>
              </w:rPr>
            </w:pPr>
          </w:p>
          <w:p>
            <w:pPr>
              <w:pStyle w:val="20"/>
              <w:spacing w:before="6" w:line="360" w:lineRule="auto"/>
              <w:rPr>
                <w:rFonts w:hint="eastAsia" w:asciiTheme="minorEastAsia" w:hAnsiTheme="minorEastAsia" w:eastAsiaTheme="minorEastAsia" w:cstheme="minorEastAsia"/>
                <w:i w:val="0"/>
                <w:iCs w:val="0"/>
                <w:color w:val="auto"/>
                <w:spacing w:val="0"/>
                <w:sz w:val="21"/>
                <w:szCs w:val="21"/>
              </w:rPr>
            </w:pPr>
          </w:p>
          <w:p>
            <w:pPr>
              <w:pStyle w:val="20"/>
              <w:spacing w:line="360" w:lineRule="auto"/>
              <w:ind w:left="261"/>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33.6</w:t>
            </w:r>
          </w:p>
        </w:tc>
        <w:tc>
          <w:tcPr>
            <w:tcW w:w="24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p>
            <w:pPr>
              <w:pStyle w:val="20"/>
              <w:spacing w:before="171"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解释权</w:t>
            </w:r>
          </w:p>
        </w:tc>
        <w:tc>
          <w:tcPr>
            <w:tcW w:w="5218" w:type="dxa"/>
            <w:shd w:val="clear" w:color="auto" w:fill="auto"/>
            <w:noWrap w:val="0"/>
            <w:vAlign w:val="top"/>
          </w:tcPr>
          <w:p>
            <w:pPr>
              <w:pStyle w:val="20"/>
              <w:numPr>
                <w:ilvl w:val="0"/>
                <w:numId w:val="4"/>
              </w:numPr>
              <w:tabs>
                <w:tab w:val="left" w:pos="723"/>
              </w:tabs>
              <w:spacing w:before="2" w:line="360" w:lineRule="auto"/>
              <w:ind w:right="98"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构成本询价通知书的各个组成文件应互为解释，互为说明；</w:t>
            </w:r>
          </w:p>
          <w:p>
            <w:pPr>
              <w:pStyle w:val="20"/>
              <w:numPr>
                <w:ilvl w:val="0"/>
                <w:numId w:val="4"/>
              </w:numPr>
              <w:tabs>
                <w:tab w:val="left" w:pos="723"/>
              </w:tabs>
              <w:spacing w:line="360" w:lineRule="auto"/>
              <w:ind w:right="102"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同一组成文件中就同一事项的规定或约定不一致的，以编排顺序在后者为准；</w:t>
            </w:r>
          </w:p>
          <w:p>
            <w:pPr>
              <w:pStyle w:val="20"/>
              <w:numPr>
                <w:ilvl w:val="0"/>
                <w:numId w:val="4"/>
              </w:numPr>
              <w:tabs>
                <w:tab w:val="left" w:pos="723"/>
              </w:tabs>
              <w:spacing w:before="4" w:line="360" w:lineRule="auto"/>
              <w:ind w:right="96" w:firstLine="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如有不明确或不一致，构成合同文件组成内容的，以合同文件约定内容为准，且以专用合同条款约定的合同文件优先顺序解释；</w:t>
            </w:r>
          </w:p>
          <w:p>
            <w:pPr>
              <w:pStyle w:val="20"/>
              <w:numPr>
                <w:ilvl w:val="0"/>
                <w:numId w:val="4"/>
              </w:numPr>
              <w:tabs>
                <w:tab w:val="left" w:pos="723"/>
              </w:tabs>
              <w:spacing w:line="360" w:lineRule="auto"/>
              <w:ind w:left="72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除询价通知书中有特别规定外，仅适用于询</w:t>
            </w:r>
          </w:p>
          <w:p>
            <w:pPr>
              <w:pStyle w:val="20"/>
              <w:spacing w:before="9" w:line="360" w:lineRule="auto"/>
              <w:ind w:left="108" w:right="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价及响应文件提交阶段的规定，按询价公告、供应商须知、评审方法和标准、响应文件格式的先后顺</w:t>
            </w:r>
          </w:p>
          <w:p>
            <w:pPr>
              <w:pStyle w:val="20"/>
              <w:spacing w:line="360" w:lineRule="auto"/>
              <w:ind w:left="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序解释；</w:t>
            </w:r>
          </w:p>
          <w:p>
            <w:pPr>
              <w:pStyle w:val="20"/>
              <w:spacing w:before="8" w:line="360" w:lineRule="auto"/>
              <w:ind w:left="108" w:right="9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（5）按本款前述规定仍不能形成结论的，由采购人负责解释。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868" w:type="dxa"/>
            <w:shd w:val="clear" w:color="auto" w:fill="auto"/>
            <w:noWrap w:val="0"/>
            <w:vAlign w:val="top"/>
          </w:tcPr>
          <w:p>
            <w:pPr>
              <w:pStyle w:val="20"/>
              <w:spacing w:before="95" w:line="360" w:lineRule="auto"/>
              <w:ind w:left="261"/>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33.7</w:t>
            </w:r>
          </w:p>
        </w:tc>
        <w:tc>
          <w:tcPr>
            <w:tcW w:w="2411" w:type="dxa"/>
            <w:shd w:val="clear" w:color="auto" w:fill="auto"/>
            <w:noWrap w:val="0"/>
            <w:vAlign w:val="top"/>
          </w:tcPr>
          <w:p>
            <w:pPr>
              <w:pStyle w:val="20"/>
              <w:spacing w:before="16" w:line="360" w:lineRule="auto"/>
              <w:ind w:left="107"/>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其他补充说明</w:t>
            </w:r>
          </w:p>
        </w:tc>
        <w:tc>
          <w:tcPr>
            <w:tcW w:w="52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w:t>
            </w:r>
          </w:p>
        </w:tc>
      </w:tr>
    </w:tbl>
    <w:p>
      <w:pPr>
        <w:widowControl/>
        <w:spacing w:line="360" w:lineRule="auto"/>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pStyle w:val="7"/>
        <w:spacing w:before="56"/>
        <w:ind w:left="1367" w:right="1064"/>
        <w:jc w:val="center"/>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二、供应商须知正文</w:t>
      </w:r>
    </w:p>
    <w:p>
      <w:pPr>
        <w:pStyle w:val="7"/>
        <w:keepNext w:val="0"/>
        <w:keepLines w:val="0"/>
        <w:numPr>
          <w:ilvl w:val="0"/>
          <w:numId w:val="5"/>
        </w:numPr>
        <w:tabs>
          <w:tab w:val="left" w:pos="915"/>
        </w:tabs>
        <w:autoSpaceDE w:val="0"/>
        <w:autoSpaceDN w:val="0"/>
        <w:spacing w:before="160" w:after="0"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适用范围</w:t>
      </w:r>
    </w:p>
    <w:p>
      <w:pPr>
        <w:pStyle w:val="21"/>
        <w:numPr>
          <w:ilvl w:val="1"/>
          <w:numId w:val="5"/>
        </w:numPr>
        <w:tabs>
          <w:tab w:val="left" w:pos="1090"/>
        </w:tabs>
        <w:spacing w:before="159" w:line="360" w:lineRule="auto"/>
        <w:ind w:right="2034" w:hanging="3"/>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本询价通知书仅适用于本次询价所述的货物项目采购。</w:t>
      </w:r>
    </w:p>
    <w:p>
      <w:pPr>
        <w:pStyle w:val="21"/>
        <w:tabs>
          <w:tab w:val="left" w:pos="1090"/>
        </w:tabs>
        <w:spacing w:before="159" w:line="360" w:lineRule="auto"/>
        <w:ind w:left="671" w:right="2034"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2.定义</w:t>
      </w:r>
    </w:p>
    <w:p>
      <w:pPr>
        <w:pStyle w:val="21"/>
        <w:numPr>
          <w:ilvl w:val="1"/>
          <w:numId w:val="6"/>
        </w:numPr>
        <w:tabs>
          <w:tab w:val="left" w:pos="1090"/>
        </w:tabs>
        <w:spacing w:line="360" w:lineRule="auto"/>
        <w:ind w:hanging="42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货物：是指各种形态和种类的物品，包括原材料、燃料、设备、产品等。</w:t>
      </w:r>
    </w:p>
    <w:p>
      <w:pPr>
        <w:pStyle w:val="21"/>
        <w:numPr>
          <w:ilvl w:val="1"/>
          <w:numId w:val="6"/>
        </w:numPr>
        <w:tabs>
          <w:tab w:val="left" w:pos="1111"/>
        </w:tabs>
        <w:spacing w:before="160" w:line="360" w:lineRule="auto"/>
        <w:ind w:left="234"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时限（年份、月份等）计算：系指从响应文件提交截止之日向前追溯 X 年/月（“X”为“一”及以后整数）起算。</w:t>
      </w:r>
    </w:p>
    <w:p>
      <w:pPr>
        <w:pStyle w:val="21"/>
        <w:numPr>
          <w:ilvl w:val="1"/>
          <w:numId w:val="6"/>
        </w:numPr>
        <w:tabs>
          <w:tab w:val="left" w:pos="1090"/>
        </w:tabs>
        <w:spacing w:before="6" w:line="360" w:lineRule="auto"/>
        <w:ind w:left="234"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业绩：除非本询价通知书中另有规定，业绩系指符合本询价通知书规定的与最终用户签订的合同。供应商与其关联公司（如母公司、控股公司、分公司、子公司、同一法定代表人的公司等）之间签订的合同，均不予认可。</w:t>
      </w:r>
    </w:p>
    <w:p>
      <w:pPr>
        <w:pStyle w:val="9"/>
        <w:spacing w:line="360" w:lineRule="auto"/>
        <w:ind w:left="234" w:right="243"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除非本询价通知书中另有规定，否则业绩均为已供货（安装）完毕的业绩， 业绩时间均以合同签订之日为追溯节点。</w:t>
      </w:r>
    </w:p>
    <w:p>
      <w:pPr>
        <w:pStyle w:val="7"/>
        <w:keepNext w:val="0"/>
        <w:keepLines w:val="0"/>
        <w:numPr>
          <w:ilvl w:val="0"/>
          <w:numId w:val="5"/>
        </w:numPr>
        <w:tabs>
          <w:tab w:val="left" w:pos="915"/>
        </w:tabs>
        <w:autoSpaceDE w:val="0"/>
        <w:autoSpaceDN w:val="0"/>
        <w:spacing w:before="160" w:after="0"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采购人、采购代理机构及供应商</w:t>
      </w:r>
    </w:p>
    <w:p>
      <w:pPr>
        <w:pStyle w:val="21"/>
        <w:numPr>
          <w:ilvl w:val="1"/>
          <w:numId w:val="7"/>
        </w:numPr>
        <w:tabs>
          <w:tab w:val="left" w:pos="1090"/>
        </w:tabs>
        <w:spacing w:before="156"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采购人：是指依法开展政府采购活动的国家机关、事业单位、团体组织。本项目的采购人见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73"/>
        </w:tabs>
        <w:spacing w:line="360" w:lineRule="auto"/>
        <w:ind w:right="253"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采购代理机构：是指集中采购机构或从事采购代理业务的社会中介机构。本项目的采购代理机构见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90"/>
        </w:tabs>
        <w:spacing w:line="360" w:lineRule="auto"/>
        <w:ind w:right="36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政府采购监督管理部门：各级人民政府指定的有关部门依法履行与政府采购活动有关的监督管理职责。本项目的政府采购监督管理部门见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90"/>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是指向采购人提供货物、工程或者服务的法人、非法人组织或者自然人。分支机构不得参加政府采购活动，但银行、保险、石油石化、电力、电信等特殊行业除外。本项目的供应商及其提供的货物须满足以下条件：</w:t>
      </w:r>
    </w:p>
    <w:p>
      <w:pPr>
        <w:pStyle w:val="21"/>
        <w:numPr>
          <w:ilvl w:val="2"/>
          <w:numId w:val="7"/>
        </w:numPr>
        <w:tabs>
          <w:tab w:val="left" w:pos="1330"/>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在中华人民共和国境内注册，能够独立承担民事责任，有生产或供应能力的本国供应商。</w:t>
      </w:r>
    </w:p>
    <w:p>
      <w:pPr>
        <w:pStyle w:val="21"/>
        <w:numPr>
          <w:ilvl w:val="2"/>
          <w:numId w:val="7"/>
        </w:numPr>
        <w:tabs>
          <w:tab w:val="left" w:pos="1330"/>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具备《中华人民共和国政府采购法》第二十二条关于供应商条件的规定，遵守本项目采购人本级和上级财政部门政府采购的有关规定。</w:t>
      </w:r>
    </w:p>
    <w:p>
      <w:pPr>
        <w:pStyle w:val="21"/>
        <w:numPr>
          <w:ilvl w:val="2"/>
          <w:numId w:val="7"/>
        </w:numPr>
        <w:tabs>
          <w:tab w:val="left" w:pos="1330"/>
        </w:tabs>
        <w:spacing w:line="360" w:lineRule="auto"/>
        <w:ind w:left="1329"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以采购代理机构认可的方式获得了本项目的询价通知书。</w:t>
      </w:r>
    </w:p>
    <w:p>
      <w:pPr>
        <w:pStyle w:val="21"/>
        <w:numPr>
          <w:ilvl w:val="2"/>
          <w:numId w:val="7"/>
        </w:numPr>
        <w:tabs>
          <w:tab w:val="left" w:pos="1330"/>
        </w:tabs>
        <w:spacing w:before="56" w:line="360" w:lineRule="auto"/>
        <w:ind w:right="29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若</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中写明允许采购进口产品，供应商应保证所投产品可履行合法报通关手续进入中国关境内。</w:t>
      </w:r>
    </w:p>
    <w:p>
      <w:pPr>
        <w:pStyle w:val="21"/>
        <w:tabs>
          <w:tab w:val="left" w:pos="1330"/>
        </w:tabs>
        <w:spacing w:before="56" w:line="360" w:lineRule="auto"/>
        <w:ind w:left="231" w:leftChars="110" w:right="238" w:firstLine="840" w:firstLineChars="40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若供应商须知前附表中未写明允许采购进口产品，如供应商所投产品为进口产品，响应无效。</w:t>
      </w:r>
    </w:p>
    <w:p>
      <w:pPr>
        <w:pStyle w:val="21"/>
        <w:numPr>
          <w:ilvl w:val="2"/>
          <w:numId w:val="7"/>
        </w:numPr>
        <w:tabs>
          <w:tab w:val="left" w:pos="1330"/>
        </w:tabs>
        <w:spacing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若</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中写明专门面向中小企业采购的，如供应商为非中小企业且所投产品为非中小企业产品，</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90"/>
        </w:tabs>
        <w:spacing w:line="360" w:lineRule="auto"/>
        <w:ind w:left="1089" w:hanging="42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若</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中允许联合体报价，对联合体规定如下：</w:t>
      </w:r>
    </w:p>
    <w:p>
      <w:pPr>
        <w:pStyle w:val="21"/>
        <w:numPr>
          <w:ilvl w:val="2"/>
          <w:numId w:val="7"/>
        </w:numPr>
        <w:tabs>
          <w:tab w:val="left" w:pos="1330"/>
        </w:tabs>
        <w:spacing w:before="159"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两个以上供应商可以组成一个联合体，以一个供应商的身份参加政府采购。</w:t>
      </w:r>
    </w:p>
    <w:p>
      <w:pPr>
        <w:pStyle w:val="21"/>
        <w:numPr>
          <w:ilvl w:val="2"/>
          <w:numId w:val="7"/>
        </w:numPr>
        <w:tabs>
          <w:tab w:val="left" w:pos="1330"/>
        </w:tabs>
        <w:spacing w:before="6"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联合体各方均应符合《中华人民共和国政府采购法》第二十二条规定的条件。</w:t>
      </w:r>
    </w:p>
    <w:p>
      <w:pPr>
        <w:pStyle w:val="21"/>
        <w:numPr>
          <w:ilvl w:val="2"/>
          <w:numId w:val="7"/>
        </w:numPr>
        <w:tabs>
          <w:tab w:val="left" w:pos="1330"/>
        </w:tabs>
        <w:spacing w:before="5"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采购人根据采购项目对供应商的特殊要求，联合体中至少应当有一方符合相关规定。</w:t>
      </w:r>
    </w:p>
    <w:p>
      <w:pPr>
        <w:pStyle w:val="21"/>
        <w:numPr>
          <w:ilvl w:val="2"/>
          <w:numId w:val="7"/>
        </w:numPr>
        <w:tabs>
          <w:tab w:val="left" w:pos="1330"/>
        </w:tabs>
        <w:spacing w:before="5"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联合体各方应签订联合体协议，明确约定联合体各方承担的工作和相应的责任，并将联合体协议作为响应文件的一部分提交。</w:t>
      </w:r>
    </w:p>
    <w:p>
      <w:pPr>
        <w:pStyle w:val="21"/>
        <w:numPr>
          <w:ilvl w:val="2"/>
          <w:numId w:val="7"/>
        </w:numPr>
        <w:tabs>
          <w:tab w:val="left" w:pos="1330"/>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大中型企业、其他自然人、法人或者非法人组织与小型、微型企业组成联合体共同参加政府采购，联合体协议中应写明小型、微型企业的协议合同金额占到联合体协议合同总金额的比例。</w:t>
      </w:r>
    </w:p>
    <w:p>
      <w:pPr>
        <w:pStyle w:val="21"/>
        <w:numPr>
          <w:ilvl w:val="2"/>
          <w:numId w:val="7"/>
        </w:numPr>
        <w:tabs>
          <w:tab w:val="left" w:pos="1330"/>
        </w:tabs>
        <w:spacing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联合体中有同类资质的供应商按照联合体分工承担相同工作的，应当按照资质等级较低的供应商确定资质等级。</w:t>
      </w:r>
    </w:p>
    <w:p>
      <w:pPr>
        <w:pStyle w:val="21"/>
        <w:numPr>
          <w:ilvl w:val="2"/>
          <w:numId w:val="7"/>
        </w:numPr>
        <w:tabs>
          <w:tab w:val="left" w:pos="1330"/>
        </w:tabs>
        <w:spacing w:before="3"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以联合体形式参加政府采购活动的，联合体各方不得再单独参加或者与其他供应商另外组成联合体参加本项目政府采购活动，否则相关响应文件将被认定为</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2"/>
          <w:numId w:val="7"/>
        </w:numPr>
        <w:tabs>
          <w:tab w:val="left" w:pos="1330"/>
        </w:tabs>
        <w:spacing w:line="360" w:lineRule="auto"/>
        <w:ind w:left="1329"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对联合体的其他资格要求见</w:t>
      </w:r>
      <w:r>
        <w:rPr>
          <w:rFonts w:hint="eastAsia" w:asciiTheme="minorEastAsia" w:hAnsiTheme="minorEastAsia" w:eastAsiaTheme="minorEastAsia" w:cstheme="minorEastAsia"/>
          <w:i w:val="0"/>
          <w:iCs w:val="0"/>
          <w:color w:val="auto"/>
          <w:spacing w:val="0"/>
          <w:sz w:val="21"/>
          <w:szCs w:val="21"/>
          <w:u w:val="single"/>
        </w:rPr>
        <w:t>供应商资格</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90"/>
        </w:tabs>
        <w:spacing w:before="161"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单位负责人为同一人或者存在直接控股、管理关系的不同供应商，不得参加同一合同项下的政府采购活动。否则</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7"/>
        </w:numPr>
        <w:tabs>
          <w:tab w:val="left" w:pos="1090"/>
        </w:tabs>
        <w:spacing w:before="5"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为本项目提供过整体设计、规范编制或者项目管理、监理、检测等服务的供应商，不得再参加本项目上述服务以外的其他采购活动。否则</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7"/>
        <w:keepNext w:val="0"/>
        <w:keepLines w:val="0"/>
        <w:tabs>
          <w:tab w:val="left" w:pos="915"/>
        </w:tabs>
        <w:autoSpaceDE w:val="0"/>
        <w:autoSpaceDN w:val="0"/>
        <w:spacing w:before="160" w:after="0" w:line="360" w:lineRule="auto"/>
        <w:ind w:firstLine="632" w:firstLineChars="300"/>
        <w:jc w:val="left"/>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4.资金来源</w:t>
      </w:r>
    </w:p>
    <w:p>
      <w:pPr>
        <w:tabs>
          <w:tab w:val="left" w:pos="855"/>
        </w:tabs>
        <w:spacing w:before="161" w:line="360" w:lineRule="auto"/>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ab/>
      </w:r>
      <w:r>
        <w:rPr>
          <w:rFonts w:hint="eastAsia" w:asciiTheme="minorEastAsia" w:hAnsiTheme="minorEastAsia" w:eastAsiaTheme="minorEastAsia" w:cstheme="minorEastAsia"/>
          <w:i w:val="0"/>
          <w:iCs w:val="0"/>
          <w:color w:val="auto"/>
          <w:spacing w:val="0"/>
        </w:rPr>
        <w:t>4.1本项目的采购人已获得足以支付本次采购后所签订的合同项下的资金。</w:t>
      </w:r>
    </w:p>
    <w:p>
      <w:pPr>
        <w:pStyle w:val="21"/>
        <w:tabs>
          <w:tab w:val="left" w:pos="1090"/>
        </w:tabs>
        <w:spacing w:before="158" w:line="360" w:lineRule="auto"/>
        <w:ind w:left="671" w:right="4914"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4.2项目预算金额见</w:t>
      </w:r>
      <w:r>
        <w:rPr>
          <w:rFonts w:hint="eastAsia" w:asciiTheme="minorEastAsia" w:hAnsiTheme="minorEastAsia" w:eastAsiaTheme="minorEastAsia" w:cstheme="minorEastAsia"/>
          <w:i w:val="0"/>
          <w:iCs w:val="0"/>
          <w:color w:val="auto"/>
          <w:spacing w:val="0"/>
          <w:sz w:val="21"/>
          <w:szCs w:val="21"/>
          <w:u w:val="single"/>
        </w:rPr>
        <w:t>询价公告</w:t>
      </w:r>
      <w:r>
        <w:rPr>
          <w:rFonts w:hint="eastAsia" w:asciiTheme="minorEastAsia" w:hAnsiTheme="minorEastAsia" w:eastAsiaTheme="minorEastAsia" w:cstheme="minorEastAsia"/>
          <w:i w:val="0"/>
          <w:iCs w:val="0"/>
          <w:color w:val="auto"/>
          <w:spacing w:val="0"/>
          <w:sz w:val="21"/>
          <w:szCs w:val="21"/>
        </w:rPr>
        <w:t>。</w:t>
      </w:r>
    </w:p>
    <w:p>
      <w:pPr>
        <w:pStyle w:val="21"/>
        <w:tabs>
          <w:tab w:val="left" w:pos="1090"/>
        </w:tabs>
        <w:spacing w:before="158" w:line="360" w:lineRule="auto"/>
        <w:ind w:left="671" w:right="4914"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5.费用</w:t>
      </w:r>
    </w:p>
    <w:p>
      <w:pPr>
        <w:pStyle w:val="9"/>
        <w:spacing w:before="56" w:line="360" w:lineRule="auto"/>
        <w:ind w:left="671" w:right="534" w:hanging="3"/>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不论询价的结果如何，供应商应承担所有与准备和参加询价有关的费用。</w:t>
      </w:r>
    </w:p>
    <w:p>
      <w:pPr>
        <w:pStyle w:val="9"/>
        <w:spacing w:before="56" w:line="360" w:lineRule="auto"/>
        <w:ind w:left="671" w:right="534" w:hanging="3"/>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6.适用法律</w:t>
      </w:r>
    </w:p>
    <w:p>
      <w:pPr>
        <w:pStyle w:val="9"/>
        <w:spacing w:line="360" w:lineRule="auto"/>
        <w:ind w:left="234"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项目采购人、采购代理机构、供应商、询价小组的相关行为均受《中华人民共和国政府采购法》、《中华人民共和国政府采购法实施条例》及本项目本级和上级财政部门、政府采购监督管理部门的政府采购有关规定的约束，其权利受到上述法律法规的保护。</w:t>
      </w:r>
    </w:p>
    <w:p>
      <w:pPr>
        <w:pStyle w:val="7"/>
        <w:keepNext w:val="0"/>
        <w:keepLines w:val="0"/>
        <w:numPr>
          <w:ilvl w:val="0"/>
          <w:numId w:val="8"/>
        </w:numPr>
        <w:tabs>
          <w:tab w:val="left" w:pos="915"/>
        </w:tabs>
        <w:autoSpaceDE w:val="0"/>
        <w:autoSpaceDN w:val="0"/>
        <w:spacing w:before="0" w:after="0"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询价通知书构成</w:t>
      </w:r>
    </w:p>
    <w:p>
      <w:pPr>
        <w:pStyle w:val="21"/>
        <w:numPr>
          <w:ilvl w:val="1"/>
          <w:numId w:val="8"/>
        </w:numPr>
        <w:tabs>
          <w:tab w:val="left" w:pos="1090"/>
          <w:tab w:val="left" w:pos="2034"/>
        </w:tabs>
        <w:spacing w:before="160" w:line="360" w:lineRule="auto"/>
        <w:ind w:right="4914" w:hanging="40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询价通知书包括下列内容：</w:t>
      </w:r>
    </w:p>
    <w:p>
      <w:pPr>
        <w:pStyle w:val="21"/>
        <w:tabs>
          <w:tab w:val="left" w:pos="1090"/>
          <w:tab w:val="left" w:pos="2034"/>
        </w:tabs>
        <w:spacing w:before="160" w:line="360" w:lineRule="auto"/>
        <w:ind w:left="1074" w:right="4914" w:firstLine="0"/>
        <w:rPr>
          <w:rFonts w:hint="eastAsia" w:asciiTheme="minorEastAsia" w:hAnsiTheme="minorEastAsia" w:eastAsiaTheme="minorEastAsia" w:cstheme="minorEastAsia"/>
          <w:i w:val="0"/>
          <w:iCs w:val="0"/>
          <w:color w:val="auto"/>
          <w:spacing w:val="0"/>
          <w:sz w:val="21"/>
          <w:szCs w:val="21"/>
          <w:lang w:eastAsia="zh-CN"/>
        </w:rPr>
      </w:pPr>
      <w:r>
        <w:rPr>
          <w:rFonts w:hint="eastAsia" w:asciiTheme="minorEastAsia" w:hAnsiTheme="minorEastAsia" w:eastAsiaTheme="minorEastAsia" w:cstheme="minorEastAsia"/>
          <w:i w:val="0"/>
          <w:iCs w:val="0"/>
          <w:color w:val="auto"/>
          <w:spacing w:val="0"/>
          <w:sz w:val="21"/>
          <w:szCs w:val="21"/>
        </w:rPr>
        <w:t>第一章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询价</w:t>
      </w:r>
      <w:r>
        <w:rPr>
          <w:rFonts w:hint="eastAsia" w:asciiTheme="minorEastAsia" w:hAnsiTheme="minorEastAsia" w:eastAsiaTheme="minorEastAsia" w:cstheme="minorEastAsia"/>
          <w:i w:val="0"/>
          <w:iCs w:val="0"/>
          <w:color w:val="auto"/>
          <w:spacing w:val="0"/>
          <w:sz w:val="21"/>
          <w:szCs w:val="21"/>
          <w:lang w:eastAsia="zh-CN"/>
        </w:rPr>
        <w:t>邀请函</w:t>
      </w:r>
    </w:p>
    <w:p>
      <w:pPr>
        <w:pStyle w:val="9"/>
        <w:tabs>
          <w:tab w:val="left" w:pos="2034"/>
        </w:tabs>
        <w:spacing w:before="5" w:line="360" w:lineRule="auto"/>
        <w:ind w:left="1074" w:right="564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第二章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供应商须知第三章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采购需求</w:t>
      </w:r>
    </w:p>
    <w:p>
      <w:pPr>
        <w:pStyle w:val="9"/>
        <w:tabs>
          <w:tab w:val="left" w:pos="2034"/>
        </w:tabs>
        <w:spacing w:before="5" w:line="360" w:lineRule="auto"/>
        <w:ind w:left="1074" w:right="516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第四章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评审方法和标准</w:t>
      </w:r>
    </w:p>
    <w:p>
      <w:pPr>
        <w:pStyle w:val="9"/>
        <w:tabs>
          <w:tab w:val="left" w:pos="2034"/>
        </w:tabs>
        <w:spacing w:before="5" w:line="360" w:lineRule="auto"/>
        <w:ind w:left="1074" w:right="516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第五章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政府采购合同</w:t>
      </w:r>
    </w:p>
    <w:p>
      <w:pPr>
        <w:pStyle w:val="9"/>
        <w:tabs>
          <w:tab w:val="left" w:pos="2034"/>
        </w:tabs>
        <w:spacing w:before="5" w:line="360" w:lineRule="auto"/>
        <w:ind w:right="5169" w:firstLine="945" w:firstLineChars="45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 xml:space="preserve"> 第六章</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响应文件格式</w:t>
      </w:r>
    </w:p>
    <w:p>
      <w:pPr>
        <w:pStyle w:val="21"/>
        <w:numPr>
          <w:ilvl w:val="1"/>
          <w:numId w:val="8"/>
        </w:numPr>
        <w:tabs>
          <w:tab w:val="left" w:pos="1097"/>
        </w:tabs>
        <w:spacing w:before="5" w:line="360" w:lineRule="auto"/>
        <w:ind w:left="1096" w:hanging="42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询价通知书中有不一致的，有澄清的部分以最终的澄清更正内容为准。</w:t>
      </w:r>
    </w:p>
    <w:p>
      <w:pPr>
        <w:pStyle w:val="21"/>
        <w:numPr>
          <w:ilvl w:val="1"/>
          <w:numId w:val="8"/>
        </w:numPr>
        <w:tabs>
          <w:tab w:val="left" w:pos="1090"/>
        </w:tabs>
        <w:spacing w:before="158" w:line="360" w:lineRule="auto"/>
        <w:ind w:left="1089" w:hanging="42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现场考察及相关事项见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8"/>
        </w:numPr>
        <w:tabs>
          <w:tab w:val="left" w:pos="1090"/>
        </w:tabs>
        <w:spacing w:before="160" w:line="360" w:lineRule="auto"/>
        <w:ind w:left="234"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原则上采购人、采购代理机构不要求供应商提供样品。除仅凭书面方式不能准确描述采购需求，或者需要对样品进行主观判断以确认是否满足采购需求等特殊情况除外。</w:t>
      </w:r>
    </w:p>
    <w:p>
      <w:pPr>
        <w:pStyle w:val="9"/>
        <w:spacing w:line="360" w:lineRule="auto"/>
        <w:ind w:left="234" w:right="372"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如需提供样品，对样品相关要求见采购需求，对样品的评审方法及评审标准见询价通知书第四章。</w:t>
      </w:r>
    </w:p>
    <w:p>
      <w:pPr>
        <w:pStyle w:val="21"/>
        <w:tabs>
          <w:tab w:val="left" w:pos="1097"/>
        </w:tabs>
        <w:spacing w:line="360" w:lineRule="auto"/>
        <w:ind w:left="671" w:right="255"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7.5 供应商应认真阅读询价通知书所有的事项、格式、条款和技术规范等。</w:t>
      </w:r>
    </w:p>
    <w:p>
      <w:pPr>
        <w:pStyle w:val="21"/>
        <w:tabs>
          <w:tab w:val="left" w:pos="1097"/>
        </w:tabs>
        <w:spacing w:line="360" w:lineRule="auto"/>
        <w:ind w:left="671" w:right="255"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8.询价通知书的澄清与修改</w:t>
      </w:r>
    </w:p>
    <w:p>
      <w:pPr>
        <w:pStyle w:val="21"/>
        <w:tabs>
          <w:tab w:val="left" w:pos="1097"/>
        </w:tabs>
        <w:spacing w:line="360" w:lineRule="auto"/>
        <w:ind w:left="671" w:right="255"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8.1供应商质疑截止时间：见供应商须知前附表。</w:t>
      </w:r>
    </w:p>
    <w:p>
      <w:pPr>
        <w:pStyle w:val="7"/>
        <w:keepNext w:val="0"/>
        <w:keepLines w:val="0"/>
        <w:numPr>
          <w:ilvl w:val="0"/>
          <w:numId w:val="9"/>
        </w:numPr>
        <w:tabs>
          <w:tab w:val="left" w:pos="915"/>
        </w:tabs>
        <w:autoSpaceDE w:val="0"/>
        <w:autoSpaceDN w:val="0"/>
        <w:spacing w:before="3" w:after="0"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响应范围及响应文件</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准和计量单位的使用</w:t>
      </w:r>
    </w:p>
    <w:p>
      <w:pPr>
        <w:pStyle w:val="21"/>
        <w:numPr>
          <w:ilvl w:val="1"/>
          <w:numId w:val="9"/>
        </w:numPr>
        <w:tabs>
          <w:tab w:val="left" w:pos="1090"/>
        </w:tabs>
        <w:spacing w:before="158"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项目有分包的，供应商可提交其中某一个或多个分包的响应文件，成交包数详见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中规定。</w:t>
      </w:r>
    </w:p>
    <w:p>
      <w:pPr>
        <w:pStyle w:val="21"/>
        <w:numPr>
          <w:ilvl w:val="1"/>
          <w:numId w:val="9"/>
        </w:numPr>
        <w:tabs>
          <w:tab w:val="left" w:pos="1073"/>
        </w:tabs>
        <w:spacing w:line="360" w:lineRule="auto"/>
        <w:ind w:right="36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供应商应当对所参与的分包询价通知书中“采购需求”所列的所有内容进行响应，如仅响应所参与包别中的部分内容，其所参与包别的响应文件将被认定为</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9"/>
        </w:numPr>
        <w:tabs>
          <w:tab w:val="left" w:pos="1090"/>
        </w:tabs>
        <w:spacing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无论询价通知书中是否要求，供应商所提供的货物及伴随的服务和工程均应符合国家强制性标准。</w:t>
      </w:r>
    </w:p>
    <w:p>
      <w:pPr>
        <w:pStyle w:val="21"/>
        <w:numPr>
          <w:ilvl w:val="1"/>
          <w:numId w:val="9"/>
        </w:numPr>
        <w:tabs>
          <w:tab w:val="left" w:pos="1090"/>
        </w:tabs>
        <w:spacing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供应商与采购代理机构之间与询价有关的所有往来通知、函件和响应文件均用中文表述。供应商随响应文件提供的证明文件和资料可以为其它语言， 但必须附中文译文。翻译的中文资料与外文资料出现差异时，以中文为准。</w:t>
      </w:r>
    </w:p>
    <w:p>
      <w:pPr>
        <w:pStyle w:val="21"/>
        <w:numPr>
          <w:ilvl w:val="1"/>
          <w:numId w:val="9"/>
        </w:numPr>
        <w:tabs>
          <w:tab w:val="left" w:pos="1090"/>
        </w:tabs>
        <w:spacing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除询价通知书中有特殊要求外，响应文件中所使用的计量单位，应采用中华人民共和国法定计量单位。</w:t>
      </w:r>
    </w:p>
    <w:p>
      <w:pPr>
        <w:pStyle w:val="7"/>
        <w:keepNext w:val="0"/>
        <w:keepLines w:val="0"/>
        <w:numPr>
          <w:ilvl w:val="0"/>
          <w:numId w:val="9"/>
        </w:numPr>
        <w:tabs>
          <w:tab w:val="left" w:pos="1037"/>
        </w:tabs>
        <w:autoSpaceDE w:val="0"/>
        <w:autoSpaceDN w:val="0"/>
        <w:spacing w:before="3" w:after="0" w:line="360" w:lineRule="auto"/>
        <w:ind w:left="1036"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响应文件构成</w:t>
      </w:r>
    </w:p>
    <w:p>
      <w:pPr>
        <w:pStyle w:val="21"/>
        <w:numPr>
          <w:ilvl w:val="1"/>
          <w:numId w:val="9"/>
        </w:numPr>
        <w:tabs>
          <w:tab w:val="left" w:pos="1272"/>
        </w:tabs>
        <w:spacing w:before="158" w:line="360" w:lineRule="auto"/>
        <w:ind w:right="365"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供应商应完整地按询价通知书提供的响应文件格式及要求编写响应文件，具体内容详见本项目第六章响应文件格式的相关内容。</w:t>
      </w:r>
    </w:p>
    <w:p>
      <w:pPr>
        <w:pStyle w:val="21"/>
        <w:tabs>
          <w:tab w:val="left" w:pos="1210"/>
        </w:tabs>
        <w:spacing w:line="360" w:lineRule="auto"/>
        <w:ind w:left="567" w:right="1304"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10.2 上述文件应按照询价通知书规定的格式填写、签署和盖章。</w:t>
      </w:r>
    </w:p>
    <w:p>
      <w:pPr>
        <w:pStyle w:val="21"/>
        <w:tabs>
          <w:tab w:val="left" w:pos="1210"/>
        </w:tabs>
        <w:spacing w:line="360" w:lineRule="auto"/>
        <w:ind w:left="669"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11.证明响应标的的合格性和符合询价通知书规定的技术文件</w:t>
      </w:r>
    </w:p>
    <w:p>
      <w:pPr>
        <w:pStyle w:val="21"/>
        <w:numPr>
          <w:ilvl w:val="1"/>
          <w:numId w:val="10"/>
        </w:numPr>
        <w:tabs>
          <w:tab w:val="left" w:pos="1272"/>
        </w:tabs>
        <w:spacing w:line="360" w:lineRule="auto"/>
        <w:ind w:right="373" w:firstLine="434"/>
        <w:rPr>
          <w:rFonts w:hint="eastAsia" w:asciiTheme="minorEastAsia" w:hAnsiTheme="minorEastAsia" w:eastAsiaTheme="minorEastAsia" w:cstheme="minorEastAsia"/>
          <w:b/>
          <w:bCs/>
          <w:i w:val="0"/>
          <w:iCs w:val="0"/>
          <w:color w:val="auto"/>
          <w:spacing w:val="0"/>
          <w:sz w:val="21"/>
          <w:szCs w:val="21"/>
        </w:rPr>
      </w:pPr>
      <w:r>
        <w:rPr>
          <w:rFonts w:hint="eastAsia" w:asciiTheme="minorEastAsia" w:hAnsiTheme="minorEastAsia" w:eastAsiaTheme="minorEastAsia" w:cstheme="minorEastAsia"/>
          <w:b/>
          <w:bCs/>
          <w:i w:val="0"/>
          <w:iCs w:val="0"/>
          <w:color w:val="auto"/>
          <w:spacing w:val="0"/>
          <w:sz w:val="21"/>
          <w:szCs w:val="21"/>
        </w:rPr>
        <w:t>供应商应提交询价通知书要求的证明文件，证明其响应内容符合询价通知书规定。该证明文件是响应文件的一部分。</w:t>
      </w:r>
    </w:p>
    <w:p>
      <w:pPr>
        <w:pStyle w:val="21"/>
        <w:numPr>
          <w:ilvl w:val="1"/>
          <w:numId w:val="10"/>
        </w:numPr>
        <w:tabs>
          <w:tab w:val="left" w:pos="1210"/>
        </w:tabs>
        <w:spacing w:line="360" w:lineRule="auto"/>
        <w:ind w:left="1209" w:hanging="541"/>
        <w:rPr>
          <w:rFonts w:hint="eastAsia" w:asciiTheme="minorEastAsia" w:hAnsiTheme="minorEastAsia" w:eastAsiaTheme="minorEastAsia" w:cstheme="minorEastAsia"/>
          <w:b/>
          <w:bCs/>
          <w:i w:val="0"/>
          <w:iCs w:val="0"/>
          <w:color w:val="auto"/>
          <w:spacing w:val="0"/>
          <w:sz w:val="21"/>
          <w:szCs w:val="21"/>
        </w:rPr>
      </w:pPr>
      <w:r>
        <w:rPr>
          <w:rFonts w:hint="eastAsia" w:asciiTheme="minorEastAsia" w:hAnsiTheme="minorEastAsia" w:eastAsiaTheme="minorEastAsia" w:cstheme="minorEastAsia"/>
          <w:b/>
          <w:bCs/>
          <w:i w:val="0"/>
          <w:iCs w:val="0"/>
          <w:color w:val="auto"/>
          <w:spacing w:val="0"/>
          <w:sz w:val="21"/>
          <w:szCs w:val="21"/>
        </w:rPr>
        <w:t>上款所述的证明文件，可以是文字资料、图纸和数据。</w:t>
      </w:r>
    </w:p>
    <w:p>
      <w:pPr>
        <w:pStyle w:val="21"/>
        <w:numPr>
          <w:ilvl w:val="1"/>
          <w:numId w:val="10"/>
        </w:numPr>
        <w:tabs>
          <w:tab w:val="left" w:pos="1272"/>
        </w:tabs>
        <w:spacing w:before="56" w:line="360" w:lineRule="auto"/>
        <w:ind w:right="360" w:firstLine="434"/>
        <w:rPr>
          <w:rFonts w:hint="eastAsia" w:asciiTheme="minorEastAsia" w:hAnsiTheme="minorEastAsia" w:eastAsiaTheme="minorEastAsia" w:cstheme="minorEastAsia"/>
          <w:b/>
          <w:bCs/>
          <w:i w:val="0"/>
          <w:iCs w:val="0"/>
          <w:color w:val="auto"/>
          <w:spacing w:val="0"/>
          <w:sz w:val="21"/>
          <w:szCs w:val="21"/>
        </w:rPr>
      </w:pPr>
      <w:r>
        <w:rPr>
          <w:rFonts w:hint="eastAsia" w:asciiTheme="minorEastAsia" w:hAnsiTheme="minorEastAsia" w:eastAsiaTheme="minorEastAsia" w:cstheme="minorEastAsia"/>
          <w:b/>
          <w:bCs/>
          <w:i w:val="0"/>
          <w:iCs w:val="0"/>
          <w:color w:val="auto"/>
          <w:spacing w:val="0"/>
          <w:sz w:val="21"/>
          <w:szCs w:val="21"/>
        </w:rPr>
        <w:t>供应商应注意采购人在采购需求中提供的工艺、材料和设备的参考品牌型号或分类号仅起说明作用，并没有任何限制性。供应商在响应文件中可以选用替代品牌型号或分类号，但这些替代要实质上相当于技术规格的要求，是否满足要求，由询价小组来评判。</w:t>
      </w:r>
    </w:p>
    <w:p>
      <w:pPr>
        <w:pStyle w:val="21"/>
        <w:numPr>
          <w:ilvl w:val="1"/>
          <w:numId w:val="10"/>
        </w:numPr>
        <w:tabs>
          <w:tab w:val="left" w:pos="1193"/>
        </w:tabs>
        <w:spacing w:line="360" w:lineRule="auto"/>
        <w:ind w:left="1192" w:hanging="52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bCs/>
          <w:i w:val="0"/>
          <w:iCs w:val="0"/>
          <w:color w:val="auto"/>
          <w:spacing w:val="0"/>
          <w:sz w:val="21"/>
          <w:szCs w:val="21"/>
        </w:rPr>
        <w:t>本条所指证明文件不包括对询价通知书相关部分的文字、图标的复制</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10"/>
        </w:numPr>
        <w:tabs>
          <w:tab w:val="left" w:pos="1272"/>
        </w:tabs>
        <w:spacing w:before="160" w:line="360" w:lineRule="auto"/>
        <w:ind w:right="36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为保证公平公正，除非另有规定或说明，供应商对同一项目提交响应文件时，不得同时提供备选响应方案。</w:t>
      </w:r>
    </w:p>
    <w:p>
      <w:pPr>
        <w:pStyle w:val="7"/>
        <w:keepNext w:val="0"/>
        <w:keepLines w:val="0"/>
        <w:numPr>
          <w:ilvl w:val="0"/>
          <w:numId w:val="11"/>
        </w:numPr>
        <w:tabs>
          <w:tab w:val="left" w:pos="1037"/>
        </w:tabs>
        <w:autoSpaceDE w:val="0"/>
        <w:autoSpaceDN w:val="0"/>
        <w:spacing w:before="5"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报价</w:t>
      </w:r>
    </w:p>
    <w:p>
      <w:pPr>
        <w:pStyle w:val="21"/>
        <w:numPr>
          <w:ilvl w:val="1"/>
          <w:numId w:val="11"/>
        </w:numPr>
        <w:tabs>
          <w:tab w:val="left" w:pos="1272"/>
        </w:tabs>
        <w:spacing w:before="158"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供应商的报价应当包括满足本次询价全部采购需求所应提供的货物， 以及伴随的服务和工程。供应商的报价均应以人民币报价，应遵守《中华人民共和国价格法》。</w:t>
      </w:r>
    </w:p>
    <w:p>
      <w:pPr>
        <w:pStyle w:val="21"/>
        <w:numPr>
          <w:ilvl w:val="1"/>
          <w:numId w:val="11"/>
        </w:numPr>
        <w:tabs>
          <w:tab w:val="left" w:pos="1270"/>
        </w:tabs>
        <w:spacing w:line="360" w:lineRule="auto"/>
        <w:ind w:right="25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供应商报价超过询价通知书规定的预算金额或者分项、分包最高限价， 其响应文件将被认定为</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11"/>
        </w:numPr>
        <w:tabs>
          <w:tab w:val="left" w:pos="1272"/>
        </w:tabs>
        <w:spacing w:before="5"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供应商应在报价表上标明提供的货物及相关服务的单价（如适用）和总价。未标明的视同包含在报价中。</w:t>
      </w:r>
    </w:p>
    <w:p>
      <w:pPr>
        <w:pStyle w:val="21"/>
        <w:numPr>
          <w:ilvl w:val="1"/>
          <w:numId w:val="11"/>
        </w:numPr>
        <w:tabs>
          <w:tab w:val="left" w:pos="1272"/>
        </w:tabs>
        <w:spacing w:line="360" w:lineRule="auto"/>
        <w:ind w:right="373"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报价在合同履行过程中是固定不变的，不得以任何理由予以变更。任何包含价格调整要求的响应文件，</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tabs>
          <w:tab w:val="left" w:pos="1210"/>
        </w:tabs>
        <w:spacing w:line="360" w:lineRule="auto"/>
        <w:ind w:left="671" w:right="3835"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12.5 采购人不接受具有附加条件的报价。</w:t>
      </w:r>
    </w:p>
    <w:p>
      <w:pPr>
        <w:pStyle w:val="21"/>
        <w:tabs>
          <w:tab w:val="left" w:pos="1210"/>
        </w:tabs>
        <w:spacing w:line="360" w:lineRule="auto"/>
        <w:ind w:left="671" w:right="3835"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13.询价有效期</w:t>
      </w:r>
    </w:p>
    <w:p>
      <w:pPr>
        <w:pStyle w:val="21"/>
        <w:numPr>
          <w:ilvl w:val="1"/>
          <w:numId w:val="12"/>
        </w:numPr>
        <w:tabs>
          <w:tab w:val="left" w:pos="1272"/>
        </w:tabs>
        <w:spacing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询价有效期为从响应文件提交截止之日算起的日历天数，询价有效期详见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12"/>
        </w:numPr>
        <w:tabs>
          <w:tab w:val="left" w:pos="1272"/>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在询价有效期内，供应商的响应文件保持有效，供应商不得要求撤销或修改其响应文件。询价有效期不满足要求的</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1"/>
          <w:numId w:val="12"/>
        </w:numPr>
        <w:tabs>
          <w:tab w:val="left" w:pos="1272"/>
        </w:tabs>
        <w:spacing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因特殊原因，采购人或采购代理机构可在原询价有效期截止之前，要求供应商延长响应文件的有效期。接受该要求的供应商将不会被要求和允许修正其响应文件。供应商也可以拒绝延长询价有效期的要求，且不承担任何责任。上述要求和答复都应以书面形式提交。</w:t>
      </w:r>
    </w:p>
    <w:p>
      <w:pPr>
        <w:pStyle w:val="7"/>
        <w:keepNext w:val="0"/>
        <w:keepLines w:val="0"/>
        <w:numPr>
          <w:ilvl w:val="0"/>
          <w:numId w:val="13"/>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响应文件的制作</w:t>
      </w:r>
    </w:p>
    <w:p>
      <w:pPr>
        <w:pStyle w:val="21"/>
        <w:numPr>
          <w:ilvl w:val="0"/>
          <w:numId w:val="0"/>
        </w:numPr>
        <w:tabs>
          <w:tab w:val="left" w:pos="1193"/>
        </w:tabs>
        <w:spacing w:before="156" w:line="360" w:lineRule="auto"/>
        <w:ind w:left="668" w:leftChars="0"/>
        <w:jc w:val="both"/>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lang w:val="en-US" w:eastAsia="zh-CN"/>
        </w:rPr>
        <w:t>14.1</w:t>
      </w:r>
      <w:r>
        <w:rPr>
          <w:rFonts w:hint="eastAsia" w:asciiTheme="minorEastAsia" w:hAnsiTheme="minorEastAsia" w:eastAsiaTheme="minorEastAsia" w:cstheme="minorEastAsia"/>
          <w:i w:val="0"/>
          <w:iCs w:val="0"/>
          <w:color w:val="auto"/>
          <w:spacing w:val="0"/>
          <w:sz w:val="21"/>
          <w:szCs w:val="21"/>
          <w:highlight w:val="none"/>
        </w:rPr>
        <w:t>本项目要求提供响应文件，响应文件的制作应满足以下规定：</w:t>
      </w:r>
    </w:p>
    <w:p>
      <w:pPr>
        <w:pStyle w:val="21"/>
        <w:numPr>
          <w:ilvl w:val="0"/>
          <w:numId w:val="0"/>
        </w:numPr>
        <w:tabs>
          <w:tab w:val="left" w:pos="1193"/>
        </w:tabs>
        <w:spacing w:before="156" w:line="360" w:lineRule="auto"/>
        <w:ind w:left="668" w:leftChars="0"/>
        <w:jc w:val="both"/>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正本1份，副本3份，集中或分开密封包装均可。响应文件密封袋“封口处”应密封，并加盖供应商公章。</w:t>
      </w:r>
    </w:p>
    <w:p>
      <w:pPr>
        <w:pStyle w:val="21"/>
        <w:numPr>
          <w:ilvl w:val="0"/>
          <w:numId w:val="0"/>
        </w:numPr>
        <w:tabs>
          <w:tab w:val="left" w:pos="1272"/>
        </w:tabs>
        <w:spacing w:before="156" w:line="360" w:lineRule="auto"/>
        <w:ind w:left="668" w:leftChars="0" w:right="368" w:rightChars="0"/>
        <w:jc w:val="both"/>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lang w:val="en-US" w:eastAsia="zh-CN"/>
        </w:rPr>
        <w:t>14.2</w:t>
      </w:r>
      <w:r>
        <w:rPr>
          <w:rFonts w:hint="eastAsia" w:asciiTheme="minorEastAsia" w:hAnsiTheme="minorEastAsia" w:eastAsiaTheme="minorEastAsia" w:cstheme="minorEastAsia"/>
          <w:i w:val="0"/>
          <w:iCs w:val="0"/>
          <w:color w:val="auto"/>
          <w:spacing w:val="0"/>
          <w:sz w:val="21"/>
          <w:szCs w:val="21"/>
          <w:highlight w:val="none"/>
        </w:rPr>
        <w:t>因供应商自身原因而导致响应文件</w:t>
      </w:r>
      <w:r>
        <w:rPr>
          <w:rFonts w:hint="eastAsia" w:asciiTheme="minorEastAsia" w:hAnsiTheme="minorEastAsia" w:eastAsiaTheme="minorEastAsia" w:cstheme="minorEastAsia"/>
          <w:i w:val="0"/>
          <w:iCs w:val="0"/>
          <w:color w:val="auto"/>
          <w:spacing w:val="0"/>
          <w:sz w:val="21"/>
          <w:szCs w:val="21"/>
          <w:highlight w:val="none"/>
          <w:lang w:eastAsia="zh-CN"/>
        </w:rPr>
        <w:t>未及时递交的</w:t>
      </w:r>
      <w:r>
        <w:rPr>
          <w:rFonts w:hint="eastAsia" w:asciiTheme="minorEastAsia" w:hAnsiTheme="minorEastAsia" w:eastAsiaTheme="minorEastAsia" w:cstheme="minorEastAsia"/>
          <w:i w:val="0"/>
          <w:iCs w:val="0"/>
          <w:color w:val="auto"/>
          <w:spacing w:val="0"/>
          <w:sz w:val="21"/>
          <w:szCs w:val="21"/>
          <w:highlight w:val="none"/>
        </w:rPr>
        <w:t>，供应商自行承担由此导致的全部责任。</w:t>
      </w:r>
    </w:p>
    <w:p>
      <w:pPr>
        <w:pStyle w:val="21"/>
        <w:tabs>
          <w:tab w:val="left" w:pos="1210"/>
        </w:tabs>
        <w:spacing w:line="360" w:lineRule="auto"/>
        <w:ind w:left="671" w:right="1914" w:firstLine="0"/>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lang w:val="en-US" w:eastAsia="zh-CN"/>
        </w:rPr>
        <w:t>14.3</w:t>
      </w:r>
      <w:r>
        <w:rPr>
          <w:rFonts w:hint="eastAsia" w:asciiTheme="minorEastAsia" w:hAnsiTheme="minorEastAsia" w:eastAsiaTheme="minorEastAsia" w:cstheme="minorEastAsia"/>
          <w:i w:val="0"/>
          <w:iCs w:val="0"/>
          <w:color w:val="auto"/>
          <w:spacing w:val="0"/>
          <w:sz w:val="21"/>
          <w:szCs w:val="21"/>
          <w:highlight w:val="none"/>
        </w:rPr>
        <w:t xml:space="preserve"> 评审现场提交的其他材料要求详见</w:t>
      </w:r>
      <w:r>
        <w:rPr>
          <w:rFonts w:hint="eastAsia" w:asciiTheme="minorEastAsia" w:hAnsiTheme="minorEastAsia" w:eastAsiaTheme="minorEastAsia" w:cstheme="minorEastAsia"/>
          <w:i w:val="0"/>
          <w:iCs w:val="0"/>
          <w:color w:val="auto"/>
          <w:spacing w:val="0"/>
          <w:sz w:val="21"/>
          <w:szCs w:val="21"/>
          <w:highlight w:val="none"/>
          <w:u w:val="single"/>
        </w:rPr>
        <w:t>供应商须知前附表</w:t>
      </w:r>
      <w:r>
        <w:rPr>
          <w:rFonts w:hint="eastAsia" w:asciiTheme="minorEastAsia" w:hAnsiTheme="minorEastAsia" w:eastAsiaTheme="minorEastAsia" w:cstheme="minorEastAsia"/>
          <w:i w:val="0"/>
          <w:iCs w:val="0"/>
          <w:color w:val="auto"/>
          <w:spacing w:val="0"/>
          <w:sz w:val="21"/>
          <w:szCs w:val="21"/>
          <w:highlight w:val="none"/>
        </w:rPr>
        <w:t>。</w:t>
      </w:r>
    </w:p>
    <w:p>
      <w:pPr>
        <w:pStyle w:val="21"/>
        <w:tabs>
          <w:tab w:val="left" w:pos="1210"/>
        </w:tabs>
        <w:spacing w:line="360" w:lineRule="auto"/>
        <w:ind w:left="671" w:right="1914"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15.响应文件提交截止时间</w:t>
      </w:r>
    </w:p>
    <w:p>
      <w:pPr>
        <w:pStyle w:val="21"/>
        <w:numPr>
          <w:ilvl w:val="1"/>
          <w:numId w:val="14"/>
        </w:numPr>
        <w:tabs>
          <w:tab w:val="left" w:pos="1272"/>
        </w:tabs>
        <w:spacing w:before="161" w:line="360" w:lineRule="auto"/>
        <w:ind w:left="234" w:right="369" w:firstLine="434"/>
        <w:jc w:val="both"/>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rPr>
        <w:t>供应商应在</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中规定的响应文件提交截止时间前，</w:t>
      </w:r>
      <w:r>
        <w:rPr>
          <w:rFonts w:hint="eastAsia" w:asciiTheme="minorEastAsia" w:hAnsiTheme="minorEastAsia" w:eastAsiaTheme="minorEastAsia" w:cstheme="minorEastAsia"/>
          <w:i w:val="0"/>
          <w:iCs w:val="0"/>
          <w:color w:val="auto"/>
          <w:spacing w:val="0"/>
          <w:sz w:val="21"/>
          <w:szCs w:val="21"/>
          <w:highlight w:val="none"/>
          <w:lang w:eastAsia="zh-CN"/>
        </w:rPr>
        <w:t>现场</w:t>
      </w:r>
      <w:r>
        <w:rPr>
          <w:rFonts w:hint="eastAsia" w:asciiTheme="minorEastAsia" w:hAnsiTheme="minorEastAsia" w:eastAsiaTheme="minorEastAsia" w:cstheme="minorEastAsia"/>
          <w:i w:val="0"/>
          <w:iCs w:val="0"/>
          <w:color w:val="auto"/>
          <w:spacing w:val="0"/>
          <w:sz w:val="21"/>
          <w:szCs w:val="21"/>
          <w:highlight w:val="none"/>
        </w:rPr>
        <w:t>提交</w:t>
      </w:r>
      <w:r>
        <w:rPr>
          <w:rFonts w:hint="eastAsia" w:asciiTheme="minorEastAsia" w:hAnsiTheme="minorEastAsia" w:eastAsiaTheme="minorEastAsia" w:cstheme="minorEastAsia"/>
          <w:i w:val="0"/>
          <w:iCs w:val="0"/>
          <w:color w:val="auto"/>
          <w:spacing w:val="0"/>
          <w:sz w:val="21"/>
          <w:szCs w:val="21"/>
          <w:highlight w:val="none"/>
          <w:lang w:eastAsia="zh-CN"/>
        </w:rPr>
        <w:t>纸质版</w:t>
      </w:r>
      <w:r>
        <w:rPr>
          <w:rFonts w:hint="eastAsia" w:asciiTheme="minorEastAsia" w:hAnsiTheme="minorEastAsia" w:eastAsiaTheme="minorEastAsia" w:cstheme="minorEastAsia"/>
          <w:i w:val="0"/>
          <w:iCs w:val="0"/>
          <w:color w:val="auto"/>
          <w:spacing w:val="0"/>
          <w:sz w:val="21"/>
          <w:szCs w:val="21"/>
          <w:highlight w:val="none"/>
        </w:rPr>
        <w:t>响应文件。</w:t>
      </w:r>
    </w:p>
    <w:p>
      <w:pPr>
        <w:pStyle w:val="21"/>
        <w:numPr>
          <w:ilvl w:val="1"/>
          <w:numId w:val="15"/>
        </w:numPr>
        <w:tabs>
          <w:tab w:val="left" w:pos="1272"/>
        </w:tabs>
        <w:spacing w:line="360" w:lineRule="auto"/>
        <w:ind w:right="368" w:firstLine="434"/>
        <w:jc w:val="both"/>
        <w:rPr>
          <w:rFonts w:hint="eastAsia" w:asciiTheme="minorEastAsia" w:hAnsiTheme="minorEastAsia" w:eastAsiaTheme="minorEastAsia" w:cstheme="minorEastAsia"/>
          <w:i w:val="0"/>
          <w:iCs w:val="0"/>
          <w:color w:val="auto"/>
          <w:spacing w:val="0"/>
          <w:sz w:val="21"/>
          <w:szCs w:val="21"/>
        </w:rPr>
      </w:pPr>
    </w:p>
    <w:p>
      <w:pPr>
        <w:pStyle w:val="7"/>
        <w:keepNext w:val="0"/>
        <w:keepLines w:val="0"/>
        <w:numPr>
          <w:ilvl w:val="0"/>
          <w:numId w:val="16"/>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响应文件的提交、修改与撤回</w:t>
      </w:r>
    </w:p>
    <w:p>
      <w:pPr>
        <w:pStyle w:val="21"/>
        <w:numPr>
          <w:ilvl w:val="0"/>
          <w:numId w:val="0"/>
        </w:numPr>
        <w:tabs>
          <w:tab w:val="left" w:pos="1272"/>
        </w:tabs>
        <w:spacing w:before="155" w:line="360" w:lineRule="auto"/>
        <w:ind w:left="668" w:leftChars="0" w:right="368" w:rightChars="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val="en-US" w:eastAsia="zh-CN"/>
        </w:rPr>
        <w:t>16.1</w:t>
      </w:r>
      <w:r>
        <w:rPr>
          <w:rFonts w:hint="eastAsia" w:asciiTheme="minorEastAsia" w:hAnsiTheme="minorEastAsia" w:eastAsiaTheme="minorEastAsia" w:cstheme="minorEastAsia"/>
          <w:i w:val="0"/>
          <w:iCs w:val="0"/>
          <w:color w:val="auto"/>
          <w:spacing w:val="0"/>
          <w:sz w:val="21"/>
          <w:szCs w:val="21"/>
        </w:rPr>
        <w:t>供应商应当在第一章“询价</w:t>
      </w:r>
      <w:r>
        <w:rPr>
          <w:rFonts w:hint="eastAsia" w:asciiTheme="minorEastAsia" w:hAnsiTheme="minorEastAsia" w:eastAsiaTheme="minorEastAsia" w:cstheme="minorEastAsia"/>
          <w:i w:val="0"/>
          <w:iCs w:val="0"/>
          <w:color w:val="auto"/>
          <w:spacing w:val="0"/>
          <w:sz w:val="21"/>
          <w:szCs w:val="21"/>
          <w:lang w:eastAsia="zh-CN"/>
        </w:rPr>
        <w:t>邀请书</w:t>
      </w:r>
      <w:r>
        <w:rPr>
          <w:rFonts w:hint="eastAsia" w:asciiTheme="minorEastAsia" w:hAnsiTheme="minorEastAsia" w:eastAsiaTheme="minorEastAsia" w:cstheme="minorEastAsia"/>
          <w:i w:val="0"/>
          <w:iCs w:val="0"/>
          <w:color w:val="auto"/>
          <w:spacing w:val="0"/>
          <w:sz w:val="21"/>
          <w:szCs w:val="21"/>
        </w:rPr>
        <w:t>”规定的响应文件提交截止时间前，</w:t>
      </w:r>
      <w:r>
        <w:rPr>
          <w:rFonts w:hint="eastAsia" w:asciiTheme="minorEastAsia" w:hAnsiTheme="minorEastAsia" w:eastAsiaTheme="minorEastAsia" w:cstheme="minorEastAsia"/>
          <w:i w:val="0"/>
          <w:iCs w:val="0"/>
          <w:color w:val="auto"/>
          <w:spacing w:val="0"/>
          <w:sz w:val="21"/>
          <w:szCs w:val="21"/>
          <w:highlight w:val="none"/>
        </w:rPr>
        <w:t>将响应文件</w:t>
      </w:r>
      <w:r>
        <w:rPr>
          <w:rFonts w:hint="eastAsia" w:asciiTheme="minorEastAsia" w:hAnsiTheme="minorEastAsia" w:eastAsiaTheme="minorEastAsia" w:cstheme="minorEastAsia"/>
          <w:i w:val="0"/>
          <w:iCs w:val="0"/>
          <w:color w:val="auto"/>
          <w:spacing w:val="0"/>
          <w:sz w:val="21"/>
          <w:szCs w:val="21"/>
          <w:highlight w:val="none"/>
          <w:lang w:eastAsia="zh-CN"/>
        </w:rPr>
        <w:t>密封提交</w:t>
      </w:r>
      <w:r>
        <w:rPr>
          <w:rFonts w:hint="eastAsia" w:asciiTheme="minorEastAsia" w:hAnsiTheme="minorEastAsia" w:eastAsiaTheme="minorEastAsia" w:cstheme="minorEastAsia"/>
          <w:i w:val="0"/>
          <w:iCs w:val="0"/>
          <w:color w:val="auto"/>
          <w:spacing w:val="0"/>
          <w:sz w:val="21"/>
          <w:szCs w:val="21"/>
        </w:rPr>
        <w:t>。</w:t>
      </w:r>
    </w:p>
    <w:p>
      <w:pPr>
        <w:pStyle w:val="21"/>
        <w:numPr>
          <w:ilvl w:val="0"/>
          <w:numId w:val="0"/>
        </w:numPr>
        <w:tabs>
          <w:tab w:val="left" w:pos="1272"/>
        </w:tabs>
        <w:spacing w:line="360" w:lineRule="auto"/>
        <w:ind w:left="668" w:leftChars="0" w:right="369" w:rightChars="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val="en-US" w:eastAsia="zh-CN"/>
        </w:rPr>
        <w:t>16.2</w:t>
      </w:r>
      <w:r>
        <w:rPr>
          <w:rFonts w:hint="eastAsia" w:asciiTheme="minorEastAsia" w:hAnsiTheme="minorEastAsia" w:eastAsiaTheme="minorEastAsia" w:cstheme="minorEastAsia"/>
          <w:i w:val="0"/>
          <w:iCs w:val="0"/>
          <w:color w:val="auto"/>
          <w:spacing w:val="0"/>
          <w:sz w:val="21"/>
          <w:szCs w:val="21"/>
        </w:rPr>
        <w:t>供应商应充分考虑上传响应文件时的不可预见因素，逾期未</w:t>
      </w:r>
      <w:r>
        <w:rPr>
          <w:rFonts w:hint="eastAsia" w:asciiTheme="minorEastAsia" w:hAnsiTheme="minorEastAsia" w:eastAsiaTheme="minorEastAsia" w:cstheme="minorEastAsia"/>
          <w:i w:val="0"/>
          <w:iCs w:val="0"/>
          <w:color w:val="auto"/>
          <w:spacing w:val="0"/>
          <w:sz w:val="21"/>
          <w:szCs w:val="21"/>
          <w:lang w:eastAsia="zh-CN"/>
        </w:rPr>
        <w:t>递交</w:t>
      </w:r>
      <w:r>
        <w:rPr>
          <w:rFonts w:hint="eastAsia" w:asciiTheme="minorEastAsia" w:hAnsiTheme="minorEastAsia" w:eastAsiaTheme="minorEastAsia" w:cstheme="minorEastAsia"/>
          <w:i w:val="0"/>
          <w:iCs w:val="0"/>
          <w:color w:val="auto"/>
          <w:spacing w:val="0"/>
          <w:sz w:val="21"/>
          <w:szCs w:val="21"/>
        </w:rPr>
        <w:t>或未按规定</w:t>
      </w:r>
      <w:r>
        <w:rPr>
          <w:rFonts w:hint="eastAsia" w:asciiTheme="minorEastAsia" w:hAnsiTheme="minorEastAsia" w:eastAsiaTheme="minorEastAsia" w:cstheme="minorEastAsia"/>
          <w:i w:val="0"/>
          <w:iCs w:val="0"/>
          <w:color w:val="auto"/>
          <w:spacing w:val="0"/>
          <w:sz w:val="21"/>
          <w:szCs w:val="21"/>
          <w:lang w:eastAsia="zh-CN"/>
        </w:rPr>
        <w:t>密封递交</w:t>
      </w:r>
      <w:r>
        <w:rPr>
          <w:rFonts w:hint="eastAsia" w:asciiTheme="minorEastAsia" w:hAnsiTheme="minorEastAsia" w:eastAsiaTheme="minorEastAsia" w:cstheme="minorEastAsia"/>
          <w:i w:val="0"/>
          <w:iCs w:val="0"/>
          <w:color w:val="auto"/>
          <w:spacing w:val="0"/>
          <w:sz w:val="21"/>
          <w:szCs w:val="21"/>
        </w:rPr>
        <w:t>的响应文件，</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0"/>
          <w:numId w:val="0"/>
        </w:numPr>
        <w:tabs>
          <w:tab w:val="left" w:pos="1272"/>
        </w:tabs>
        <w:spacing w:line="360" w:lineRule="auto"/>
        <w:ind w:left="668" w:leftChars="0" w:right="369" w:rightChars="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val="en-US" w:eastAsia="zh-CN"/>
        </w:rPr>
        <w:t>16.3</w:t>
      </w:r>
      <w:r>
        <w:rPr>
          <w:rFonts w:hint="eastAsia" w:asciiTheme="minorEastAsia" w:hAnsiTheme="minorEastAsia" w:eastAsiaTheme="minorEastAsia" w:cstheme="minorEastAsia"/>
          <w:i w:val="0"/>
          <w:iCs w:val="0"/>
          <w:color w:val="auto"/>
          <w:spacing w:val="0"/>
          <w:sz w:val="21"/>
          <w:szCs w:val="21"/>
          <w:highlight w:val="none"/>
        </w:rPr>
        <w:t>供应商应当在提交截止时间前完成响应文件的</w:t>
      </w:r>
      <w:r>
        <w:rPr>
          <w:rFonts w:hint="eastAsia" w:asciiTheme="minorEastAsia" w:hAnsiTheme="minorEastAsia" w:eastAsiaTheme="minorEastAsia" w:cstheme="minorEastAsia"/>
          <w:i w:val="0"/>
          <w:iCs w:val="0"/>
          <w:color w:val="auto"/>
          <w:spacing w:val="0"/>
          <w:sz w:val="21"/>
          <w:szCs w:val="21"/>
          <w:highlight w:val="none"/>
          <w:lang w:eastAsia="zh-CN"/>
        </w:rPr>
        <w:t>递交</w:t>
      </w:r>
      <w:r>
        <w:rPr>
          <w:rFonts w:hint="eastAsia" w:asciiTheme="minorEastAsia" w:hAnsiTheme="minorEastAsia" w:eastAsiaTheme="minorEastAsia" w:cstheme="minorEastAsia"/>
          <w:i w:val="0"/>
          <w:iCs w:val="0"/>
          <w:color w:val="auto"/>
          <w:spacing w:val="0"/>
          <w:sz w:val="21"/>
          <w:szCs w:val="21"/>
          <w:highlight w:val="none"/>
        </w:rPr>
        <w:t>，并可以补充、修改或者撤回响应文件。未按规定截止时间后送达的响应文件，</w:t>
      </w:r>
      <w:r>
        <w:rPr>
          <w:rFonts w:hint="eastAsia" w:asciiTheme="minorEastAsia" w:hAnsiTheme="minorEastAsia" w:eastAsiaTheme="minorEastAsia" w:cstheme="minorEastAsia"/>
          <w:i w:val="0"/>
          <w:iCs w:val="0"/>
          <w:color w:val="auto"/>
          <w:spacing w:val="0"/>
          <w:sz w:val="21"/>
          <w:szCs w:val="21"/>
          <w:highlight w:val="none"/>
          <w:lang w:eastAsia="zh-CN"/>
        </w:rPr>
        <w:t>采购人</w:t>
      </w:r>
      <w:r>
        <w:rPr>
          <w:rFonts w:hint="eastAsia" w:asciiTheme="minorEastAsia" w:hAnsiTheme="minorEastAsia" w:eastAsiaTheme="minorEastAsia" w:cstheme="minorEastAsia"/>
          <w:i w:val="0"/>
          <w:iCs w:val="0"/>
          <w:color w:val="auto"/>
          <w:spacing w:val="0"/>
          <w:sz w:val="21"/>
          <w:szCs w:val="21"/>
          <w:highlight w:val="none"/>
        </w:rPr>
        <w:t>应当拒收。</w:t>
      </w:r>
    </w:p>
    <w:p>
      <w:pPr>
        <w:pStyle w:val="7"/>
        <w:keepNext w:val="0"/>
        <w:keepLines w:val="0"/>
        <w:numPr>
          <w:ilvl w:val="0"/>
          <w:numId w:val="16"/>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询价小组</w:t>
      </w:r>
    </w:p>
    <w:p>
      <w:pPr>
        <w:pStyle w:val="9"/>
        <w:spacing w:before="157" w:line="360" w:lineRule="auto"/>
        <w:ind w:left="234" w:right="253"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按照《中华人民共和国政府采购法》、《中华人民共和国政府采购法实施条例》及本项目本级和上级财政部门、政府采购监督管理部门的有关规定依法组建的询价小组，负责本项目评审工作。</w:t>
      </w:r>
    </w:p>
    <w:p>
      <w:pPr>
        <w:spacing w:before="56" w:line="360" w:lineRule="auto"/>
        <w:ind w:left="105" w:leftChars="50" w:right="5049" w:firstLine="527" w:firstLineChars="250"/>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18.响应文件的评审</w:t>
      </w:r>
    </w:p>
    <w:p>
      <w:pPr>
        <w:pStyle w:val="21"/>
        <w:numPr>
          <w:ilvl w:val="1"/>
          <w:numId w:val="17"/>
        </w:numPr>
        <w:tabs>
          <w:tab w:val="left" w:pos="1272"/>
        </w:tabs>
        <w:spacing w:before="159" w:line="360" w:lineRule="auto"/>
        <w:ind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响应文件的评审是指依据询价通知书的规定，从响应文件的有效性和完整性对询价通知书的响应程度进行审查，以确定是否对询价通知书的实质性要求做出响应。</w:t>
      </w:r>
    </w:p>
    <w:p>
      <w:pPr>
        <w:pStyle w:val="21"/>
        <w:numPr>
          <w:ilvl w:val="1"/>
          <w:numId w:val="17"/>
        </w:numPr>
        <w:tabs>
          <w:tab w:val="left" w:pos="1272"/>
        </w:tabs>
        <w:spacing w:line="360" w:lineRule="auto"/>
        <w:ind w:right="372"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供应商授权代表认为采购人员及其相关人员有法律法规所列与其他供应商有利害关系的，可以向采购人或采购代理机构书面提出回避申请，并说明理由。</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终止询价</w:t>
      </w:r>
    </w:p>
    <w:p>
      <w:pPr>
        <w:pStyle w:val="9"/>
        <w:spacing w:before="155" w:line="360" w:lineRule="auto"/>
        <w:ind w:left="234" w:right="29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出现下列情形之一的，采购人或者采购代理机构应当终止询价采购活动，发布项目终止公告并说明原因，重新开展采购活动：</w:t>
      </w:r>
    </w:p>
    <w:p>
      <w:pPr>
        <w:pStyle w:val="21"/>
        <w:numPr>
          <w:ilvl w:val="0"/>
          <w:numId w:val="19"/>
        </w:numPr>
        <w:tabs>
          <w:tab w:val="left" w:pos="1271"/>
        </w:tabs>
        <w:spacing w:before="2"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因情况变化，不再符合规定的询价采购方式适用情形的；</w:t>
      </w:r>
    </w:p>
    <w:p>
      <w:pPr>
        <w:pStyle w:val="21"/>
        <w:numPr>
          <w:ilvl w:val="0"/>
          <w:numId w:val="19"/>
        </w:numPr>
        <w:tabs>
          <w:tab w:val="left" w:pos="1271"/>
        </w:tabs>
        <w:spacing w:before="158"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出现影响采购公正的违法、违规行为的；</w:t>
      </w:r>
    </w:p>
    <w:p>
      <w:pPr>
        <w:pStyle w:val="21"/>
        <w:numPr>
          <w:ilvl w:val="0"/>
          <w:numId w:val="19"/>
        </w:numPr>
        <w:tabs>
          <w:tab w:val="left" w:pos="1275"/>
        </w:tabs>
        <w:spacing w:before="160" w:line="360" w:lineRule="auto"/>
        <w:ind w:left="1275" w:hanging="60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在采购过程中符合竞争要求的供应商或者报价未超过采购预算的供应商不足 3 家的。</w:t>
      </w:r>
    </w:p>
    <w:p>
      <w:pPr>
        <w:pStyle w:val="7"/>
        <w:keepNext w:val="0"/>
        <w:keepLines w:val="0"/>
        <w:numPr>
          <w:ilvl w:val="0"/>
          <w:numId w:val="18"/>
        </w:numPr>
        <w:tabs>
          <w:tab w:val="left" w:pos="1037"/>
        </w:tabs>
        <w:autoSpaceDE w:val="0"/>
        <w:autoSpaceDN w:val="0"/>
        <w:spacing w:before="16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响应文件的澄清、说明或更正</w:t>
      </w:r>
    </w:p>
    <w:p>
      <w:pPr>
        <w:pStyle w:val="21"/>
        <w:numPr>
          <w:ilvl w:val="1"/>
          <w:numId w:val="18"/>
        </w:numPr>
        <w:tabs>
          <w:tab w:val="left" w:pos="1272"/>
        </w:tabs>
        <w:spacing w:before="159" w:line="360" w:lineRule="auto"/>
        <w:ind w:right="373"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pPr>
        <w:pStyle w:val="21"/>
        <w:numPr>
          <w:ilvl w:val="1"/>
          <w:numId w:val="18"/>
        </w:numPr>
        <w:tabs>
          <w:tab w:val="left" w:pos="1210"/>
        </w:tabs>
        <w:spacing w:line="360" w:lineRule="auto"/>
        <w:ind w:right="36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询价小组要求供应商澄清、说明或者更正响应文件应当以书面形式（询标）作出。供应商的澄清、说明或者更正应当由法定代表人或其授权代表签字或者加盖公章。</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成交候选人的推荐原则及标准</w:t>
      </w:r>
    </w:p>
    <w:p>
      <w:pPr>
        <w:pStyle w:val="21"/>
        <w:numPr>
          <w:ilvl w:val="1"/>
          <w:numId w:val="18"/>
        </w:numPr>
        <w:tabs>
          <w:tab w:val="left" w:pos="1210"/>
        </w:tabs>
        <w:spacing w:before="154" w:line="360" w:lineRule="auto"/>
        <w:ind w:right="250"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根据《政府采购促进中小企业发展暂行办法》（财库[2011]181 号）、《安徽省财政厅 安徽省经济和信息化委员会转发〈财政部工业和信息化部关于印发政府采购促进中小企业发展暂行办法〉的通知》（财购〔2012〕142 号）、《财政部 司法部关于政府采购支持监狱企业发展有关问题的通知》（财库〔2014〕68 号）和《三部门联合发布关于促进残疾人就业政府采购政策的通知》（财库〔2017〕141 号）的规定，对满足价格扣除条件且在响应文件中提交了《中小企业声明函》、</w:t>
      </w:r>
    </w:p>
    <w:p>
      <w:pPr>
        <w:pStyle w:val="9"/>
        <w:spacing w:line="360" w:lineRule="auto"/>
        <w:ind w:left="234" w:right="36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《残疾人福利性单位声明函》或省级以上监狱管理局、戒毒管理局（含新疆生产建设兵团）出具的属于监狱企业的证明文件的供应商，其报价按照</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中规定的标准扣除后参与评审。对于同时属于小微企业、监狱企业或残疾人福利性单位的，不重复进行报价扣除。</w:t>
      </w:r>
    </w:p>
    <w:p>
      <w:pPr>
        <w:pStyle w:val="9"/>
        <w:spacing w:line="360" w:lineRule="auto"/>
        <w:ind w:left="234"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联合协议中约定，小型、微型企业和监狱企业的协议合同金额占到联合体协议合同总金额 30%以上的，可给予联合体报价按照</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中规定的标准扣除后参与评审。</w:t>
      </w:r>
    </w:p>
    <w:p>
      <w:pPr>
        <w:pStyle w:val="9"/>
        <w:spacing w:line="360" w:lineRule="auto"/>
        <w:ind w:left="234" w:right="29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联合体各方均为小型、微型企业和监狱企业的，联合体视同为小型、微型企业和监狱企业。</w:t>
      </w:r>
    </w:p>
    <w:p>
      <w:pPr>
        <w:pStyle w:val="21"/>
        <w:numPr>
          <w:ilvl w:val="1"/>
          <w:numId w:val="18"/>
        </w:numPr>
        <w:tabs>
          <w:tab w:val="left" w:pos="1272"/>
        </w:tabs>
        <w:spacing w:before="56"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了算术修正和落实政府采购政策需进行的价格扣除外，不对供应商的报价进行任何调整。评审结果按修正和扣除后的报价由低到高顺序排列。修正和扣除后的报价出现两家或两家以上相同者，则所投产品为节能产品、环境标志产品、不发达地区或少数民族地区产品者优先；若报价相同且所投产品同为节能产品、环境标志产品、不发达地区或少数民族地区产品的，则采取询价小组抽签方式确定成交候选顺序。</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确定成交候选人和成交供应商</w:t>
      </w:r>
    </w:p>
    <w:p>
      <w:pPr>
        <w:pStyle w:val="21"/>
        <w:numPr>
          <w:ilvl w:val="1"/>
          <w:numId w:val="18"/>
        </w:numPr>
        <w:tabs>
          <w:tab w:val="left" w:pos="1272"/>
        </w:tabs>
        <w:spacing w:before="161" w:line="360" w:lineRule="auto"/>
        <w:ind w:right="373"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询价小组应当从质量和服务均能满足采购文件实质性响应要求的供应商中，按照报价由低到高的顺序提出 3 名以上成交候选人。</w:t>
      </w:r>
    </w:p>
    <w:p>
      <w:pPr>
        <w:pStyle w:val="21"/>
        <w:numPr>
          <w:ilvl w:val="1"/>
          <w:numId w:val="18"/>
        </w:numPr>
        <w:tabs>
          <w:tab w:val="left" w:pos="1272"/>
        </w:tabs>
        <w:spacing w:before="5" w:line="360" w:lineRule="auto"/>
        <w:ind w:right="36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按</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中规定，经采购人或采购人授权的询价小组确定成交供应商。</w:t>
      </w:r>
    </w:p>
    <w:p>
      <w:pPr>
        <w:pStyle w:val="21"/>
        <w:numPr>
          <w:ilvl w:val="1"/>
          <w:numId w:val="18"/>
        </w:numPr>
        <w:tabs>
          <w:tab w:val="left" w:pos="1272"/>
        </w:tabs>
        <w:spacing w:before="5" w:line="360" w:lineRule="auto"/>
        <w:ind w:right="365"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因重大变故采购任务取消时，采购人有权拒绝任何供应商成交，且对受影响的供应商不承担任何责任。</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编写评审报告</w:t>
      </w:r>
    </w:p>
    <w:p>
      <w:pPr>
        <w:pStyle w:val="9"/>
        <w:spacing w:before="160" w:line="360" w:lineRule="auto"/>
        <w:ind w:left="234"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评审报告是根据全体询价小组成员签字的原始评审记录和评审结果编写的报告，评审报告由询价小组全体成员签字。对评审结论持有异议的询价小组成员可以书面方式阐述其不同意见和理由。询价小组成员拒绝在评审报告上签字且不陈述其不同意见和理由的，视为同意评审结论。</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保密要求</w:t>
      </w:r>
    </w:p>
    <w:p>
      <w:pPr>
        <w:pStyle w:val="21"/>
        <w:numPr>
          <w:ilvl w:val="1"/>
          <w:numId w:val="18"/>
        </w:numPr>
        <w:tabs>
          <w:tab w:val="left" w:pos="1210"/>
        </w:tabs>
        <w:spacing w:before="159" w:line="360" w:lineRule="auto"/>
        <w:ind w:left="1209" w:hanging="54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评审应在严格保密的情况下进行。</w:t>
      </w:r>
    </w:p>
    <w:p>
      <w:pPr>
        <w:pStyle w:val="21"/>
        <w:numPr>
          <w:ilvl w:val="1"/>
          <w:numId w:val="18"/>
        </w:numPr>
        <w:tabs>
          <w:tab w:val="left" w:pos="1272"/>
        </w:tabs>
        <w:spacing w:before="161" w:line="360" w:lineRule="auto"/>
        <w:ind w:right="373"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有关人员应当遵守评审工作纪律，不得泄露评审文件、评审情况和评审中获悉的国家秘密、商业秘密。</w:t>
      </w:r>
    </w:p>
    <w:p>
      <w:pPr>
        <w:pStyle w:val="7"/>
        <w:keepNext w:val="0"/>
        <w:keepLines w:val="0"/>
        <w:numPr>
          <w:ilvl w:val="0"/>
          <w:numId w:val="18"/>
        </w:numPr>
        <w:tabs>
          <w:tab w:val="left" w:pos="1037"/>
        </w:tabs>
        <w:autoSpaceDE w:val="0"/>
        <w:autoSpaceDN w:val="0"/>
        <w:spacing w:before="5"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成交结果公告</w:t>
      </w:r>
    </w:p>
    <w:p>
      <w:pPr>
        <w:pStyle w:val="21"/>
        <w:numPr>
          <w:ilvl w:val="1"/>
          <w:numId w:val="18"/>
        </w:numPr>
        <w:tabs>
          <w:tab w:val="left" w:pos="1272"/>
        </w:tabs>
        <w:spacing w:before="158"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规定由询价小组直接确定成交供应商外，在评审结束后 2 个工作日内，采购代理机构将评审报告送采购人。采购人应当自收到评审报告之日起５个工作日内，在评是报告确定的成交候选人名单中按顺序确定成交供应商。成交候选人并列的，由采购人或者采购人委托询价小组按照询价通知书规定的方式确定成交供应商；询价通知书未规定的，采取随机抽取的方式确定。</w:t>
      </w:r>
    </w:p>
    <w:p>
      <w:pPr>
        <w:pStyle w:val="21"/>
        <w:numPr>
          <w:ilvl w:val="1"/>
          <w:numId w:val="18"/>
        </w:numPr>
        <w:tabs>
          <w:tab w:val="left" w:pos="1272"/>
        </w:tabs>
        <w:spacing w:before="158" w:line="360" w:lineRule="auto"/>
        <w:ind w:right="365" w:firstLine="434"/>
        <w:jc w:val="left"/>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自成交供应商确定之日起 2 个工作日内，采购代理机构将在</w:t>
      </w:r>
      <w:r>
        <w:rPr>
          <w:rFonts w:hint="eastAsia" w:asciiTheme="minorEastAsia" w:hAnsiTheme="minorEastAsia" w:eastAsiaTheme="minorEastAsia" w:cstheme="minorEastAsia"/>
          <w:i w:val="0"/>
          <w:iCs w:val="0"/>
          <w:color w:val="auto"/>
          <w:spacing w:val="0"/>
          <w:sz w:val="21"/>
          <w:szCs w:val="21"/>
          <w:lang w:eastAsia="zh-CN"/>
        </w:rPr>
        <w:t>中国</w:t>
      </w:r>
      <w:r>
        <w:rPr>
          <w:rFonts w:hint="eastAsia" w:asciiTheme="minorEastAsia" w:hAnsiTheme="minorEastAsia" w:eastAsiaTheme="minorEastAsia" w:cstheme="minorEastAsia"/>
          <w:i w:val="0"/>
          <w:iCs w:val="0"/>
          <w:color w:val="auto"/>
          <w:spacing w:val="0"/>
          <w:sz w:val="21"/>
          <w:szCs w:val="21"/>
        </w:rPr>
        <w:t>政府采购网（</w:t>
      </w:r>
      <w:r>
        <w:rPr>
          <w:rFonts w:hint="eastAsia" w:asciiTheme="minorEastAsia" w:hAnsiTheme="minorEastAsia" w:eastAsiaTheme="minorEastAsia" w:cstheme="minorEastAsia"/>
          <w:i w:val="0"/>
          <w:iCs w:val="0"/>
          <w:color w:val="auto"/>
          <w:spacing w:val="0"/>
        </w:rPr>
        <w:fldChar w:fldCharType="begin"/>
      </w:r>
      <w:r>
        <w:rPr>
          <w:rFonts w:hint="eastAsia" w:asciiTheme="minorEastAsia" w:hAnsiTheme="minorEastAsia" w:eastAsiaTheme="minorEastAsia" w:cstheme="minorEastAsia"/>
          <w:i w:val="0"/>
          <w:iCs w:val="0"/>
          <w:color w:val="auto"/>
          <w:spacing w:val="0"/>
        </w:rPr>
        <w:instrText xml:space="preserve"> HYPERLINK "http://www.ccgp-anhui.gov.cn/" \h </w:instrText>
      </w:r>
      <w:r>
        <w:rPr>
          <w:rFonts w:hint="eastAsia" w:asciiTheme="minorEastAsia" w:hAnsiTheme="minorEastAsia" w:eastAsiaTheme="minorEastAsia" w:cstheme="minorEastAsia"/>
          <w:i w:val="0"/>
          <w:iCs w:val="0"/>
          <w:color w:val="auto"/>
          <w:spacing w:val="0"/>
        </w:rPr>
        <w:fldChar w:fldCharType="separate"/>
      </w:r>
      <w:r>
        <w:rPr>
          <w:rFonts w:hint="eastAsia" w:asciiTheme="minorEastAsia" w:hAnsiTheme="minorEastAsia" w:eastAsiaTheme="minorEastAsia" w:cstheme="minorEastAsia"/>
          <w:i w:val="0"/>
          <w:iCs w:val="0"/>
          <w:color w:val="auto"/>
          <w:spacing w:val="0"/>
          <w:sz w:val="21"/>
          <w:szCs w:val="21"/>
        </w:rPr>
        <w:t>www.ccgp.gov.cn</w:t>
      </w:r>
      <w:r>
        <w:rPr>
          <w:rFonts w:hint="eastAsia" w:asciiTheme="minorEastAsia" w:hAnsiTheme="minorEastAsia" w:eastAsiaTheme="minorEastAsia" w:cstheme="minorEastAsia"/>
          <w:i w:val="0"/>
          <w:iCs w:val="0"/>
          <w:color w:val="auto"/>
          <w:spacing w:val="0"/>
          <w:sz w:val="21"/>
          <w:szCs w:val="21"/>
        </w:rPr>
        <w:fldChar w:fldCharType="end"/>
      </w:r>
      <w:r>
        <w:rPr>
          <w:rFonts w:hint="eastAsia" w:asciiTheme="minorEastAsia" w:hAnsiTheme="minorEastAsia" w:eastAsiaTheme="minorEastAsia" w:cstheme="minorEastAsia"/>
          <w:i w:val="0"/>
          <w:iCs w:val="0"/>
          <w:color w:val="auto"/>
          <w:spacing w:val="0"/>
          <w:sz w:val="21"/>
          <w:szCs w:val="21"/>
        </w:rPr>
        <w:t>）上发布成交公告。</w:t>
      </w:r>
    </w:p>
    <w:p>
      <w:pPr>
        <w:pStyle w:val="21"/>
        <w:numPr>
          <w:ilvl w:val="1"/>
          <w:numId w:val="18"/>
        </w:numPr>
        <w:tabs>
          <w:tab w:val="left" w:pos="1193"/>
        </w:tabs>
        <w:spacing w:before="160"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公告内容应当包括采购人及其委托的采购代理机构的名称、地址、联系方式，项目名称和项目编号，成交供应商名称、地址和成交金额，主要成交标的的名称、规格型号、数量、单价、服务要求，成交公告期限、评审专家名单以及</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中约定进行公告的内容。</w:t>
      </w:r>
    </w:p>
    <w:p>
      <w:pPr>
        <w:spacing w:line="360" w:lineRule="auto"/>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注：</w:t>
      </w:r>
    </w:p>
    <w:p>
      <w:pPr>
        <w:spacing w:line="360" w:lineRule="auto"/>
        <w:ind w:left="232" w:right="134" w:rightChars="64"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1、采购人定标前对成交候选人进行信用查询，如成交候选人存在不良信用记录，采购人应取消成交候选人资格，并按规定予以处理。</w:t>
      </w:r>
    </w:p>
    <w:p>
      <w:pPr>
        <w:adjustRightInd w:val="0"/>
        <w:snapToGrid w:val="0"/>
        <w:spacing w:line="360" w:lineRule="auto"/>
        <w:ind w:left="232" w:right="134" w:rightChars="64" w:firstLine="371" w:firstLineChars="177"/>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pPr>
        <w:adjustRightInd w:val="0"/>
        <w:snapToGrid w:val="0"/>
        <w:spacing w:line="360" w:lineRule="auto"/>
        <w:ind w:left="232" w:right="134" w:rightChars="64" w:firstLine="476" w:firstLineChars="227"/>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3、以联合体形式参加询价的，联合体任何成员存在以上不良信用记录的，不得确定为成交供应商。</w:t>
      </w:r>
    </w:p>
    <w:p>
      <w:pPr>
        <w:adjustRightInd w:val="0"/>
        <w:snapToGrid w:val="0"/>
        <w:spacing w:line="360" w:lineRule="auto"/>
        <w:ind w:left="232" w:right="134" w:rightChars="64" w:firstLine="476" w:firstLineChars="227"/>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 xml:space="preserve">4、信用信息查询渠道：中国政府采购网（www.ccgp.gov.cn）、“信用中国”网站（www.creditchina.gov.cn）。 </w:t>
      </w:r>
    </w:p>
    <w:p>
      <w:pPr>
        <w:adjustRightInd w:val="0"/>
        <w:snapToGrid w:val="0"/>
        <w:spacing w:line="360" w:lineRule="auto"/>
        <w:ind w:left="232" w:right="134" w:rightChars="64" w:firstLine="476" w:firstLineChars="227"/>
        <w:jc w:val="left"/>
        <w:rPr>
          <w:rFonts w:hint="eastAsia" w:asciiTheme="minorEastAsia" w:hAnsiTheme="minorEastAsia" w:eastAsiaTheme="minorEastAsia" w:cstheme="minorEastAsia"/>
          <w:i w:val="0"/>
          <w:iCs w:val="0"/>
          <w:strike/>
          <w:color w:val="auto"/>
          <w:spacing w:val="0"/>
        </w:rPr>
      </w:pPr>
      <w:r>
        <w:rPr>
          <w:rFonts w:hint="eastAsia" w:asciiTheme="minorEastAsia" w:hAnsiTheme="minorEastAsia" w:eastAsiaTheme="minorEastAsia" w:cstheme="minorEastAsia"/>
          <w:i w:val="0"/>
          <w:iCs w:val="0"/>
          <w:color w:val="auto"/>
          <w:spacing w:val="0"/>
        </w:rPr>
        <w:t>5、信用信息记录方式：采购人将查询网页打印、签字并存档备查。</w:t>
      </w:r>
    </w:p>
    <w:p>
      <w:pPr>
        <w:pStyle w:val="7"/>
        <w:keepNext w:val="0"/>
        <w:keepLines w:val="0"/>
        <w:numPr>
          <w:ilvl w:val="0"/>
          <w:numId w:val="18"/>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成交通知书</w:t>
      </w:r>
    </w:p>
    <w:p>
      <w:pPr>
        <w:pStyle w:val="21"/>
        <w:numPr>
          <w:ilvl w:val="1"/>
          <w:numId w:val="18"/>
        </w:numPr>
        <w:tabs>
          <w:tab w:val="left" w:pos="1272"/>
        </w:tabs>
        <w:spacing w:before="158" w:line="360" w:lineRule="auto"/>
        <w:ind w:right="36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采购代理机构发布成交公告的同时以</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规定的形式向成交供应商发出成交通知书。</w:t>
      </w:r>
    </w:p>
    <w:p>
      <w:pPr>
        <w:pStyle w:val="21"/>
        <w:numPr>
          <w:ilvl w:val="1"/>
          <w:numId w:val="18"/>
        </w:numPr>
        <w:tabs>
          <w:tab w:val="left" w:pos="1272"/>
        </w:tabs>
        <w:spacing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成交通知书对采购人和成交供应商具有同等法律效力。成交通知书发出以后，采购人改变成交结果或者成交供应商放弃成交，应当承担相应的法律责任。</w:t>
      </w:r>
    </w:p>
    <w:p>
      <w:pPr>
        <w:pStyle w:val="21"/>
        <w:tabs>
          <w:tab w:val="left" w:pos="1210"/>
        </w:tabs>
        <w:spacing w:line="360" w:lineRule="auto"/>
        <w:ind w:left="671" w:right="4315"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26.3 成交通知书是合同的组成部分。</w:t>
      </w:r>
    </w:p>
    <w:p>
      <w:pPr>
        <w:pStyle w:val="21"/>
        <w:tabs>
          <w:tab w:val="left" w:pos="1210"/>
        </w:tabs>
        <w:spacing w:line="360" w:lineRule="auto"/>
        <w:ind w:left="671" w:right="4315"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27.告知询价结果</w:t>
      </w:r>
    </w:p>
    <w:p>
      <w:pPr>
        <w:spacing w:line="360" w:lineRule="auto"/>
        <w:ind w:left="671" w:right="1608" w:hanging="3"/>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27.1 采购代理机构对未成交的供应商不做未成交原因的解释。</w:t>
      </w:r>
    </w:p>
    <w:p>
      <w:pPr>
        <w:spacing w:line="360" w:lineRule="auto"/>
        <w:ind w:left="671" w:right="1608" w:hanging="3"/>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28.履约保证金</w:t>
      </w:r>
    </w:p>
    <w:p>
      <w:pPr>
        <w:pStyle w:val="21"/>
        <w:numPr>
          <w:ilvl w:val="1"/>
          <w:numId w:val="20"/>
        </w:numPr>
        <w:tabs>
          <w:tab w:val="left" w:pos="1210"/>
        </w:tabs>
        <w:spacing w:line="360" w:lineRule="auto"/>
        <w:ind w:hanging="54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成交供应商应按照</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规定缴纳履约保证金。</w:t>
      </w:r>
    </w:p>
    <w:p>
      <w:pPr>
        <w:pStyle w:val="21"/>
        <w:numPr>
          <w:ilvl w:val="1"/>
          <w:numId w:val="20"/>
        </w:numPr>
        <w:tabs>
          <w:tab w:val="left" w:pos="1272"/>
        </w:tabs>
        <w:spacing w:before="158" w:line="360" w:lineRule="auto"/>
        <w:ind w:left="234" w:right="36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如果成交供应商没有按照上述履约保证金的规定执行，将视为放弃成交资格。在此情况下，采购人可确定下一成交候选人为成交供应商，也可以重新开展采购活动。</w:t>
      </w:r>
    </w:p>
    <w:p>
      <w:pPr>
        <w:pStyle w:val="7"/>
        <w:keepNext w:val="0"/>
        <w:keepLines w:val="0"/>
        <w:numPr>
          <w:ilvl w:val="0"/>
          <w:numId w:val="21"/>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成交服务费</w:t>
      </w:r>
    </w:p>
    <w:p>
      <w:pPr>
        <w:pStyle w:val="21"/>
        <w:tabs>
          <w:tab w:val="left" w:pos="1210"/>
        </w:tabs>
        <w:spacing w:before="161" w:line="360" w:lineRule="auto"/>
        <w:ind w:left="671" w:right="1434"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29.1本项目成交服务费的收取按</w:t>
      </w:r>
      <w:r>
        <w:rPr>
          <w:rFonts w:hint="eastAsia" w:asciiTheme="minorEastAsia" w:hAnsiTheme="minorEastAsia" w:eastAsiaTheme="minorEastAsia" w:cstheme="minorEastAsia"/>
          <w:i w:val="0"/>
          <w:iCs w:val="0"/>
          <w:color w:val="auto"/>
          <w:spacing w:val="0"/>
          <w:sz w:val="21"/>
          <w:szCs w:val="21"/>
          <w:u w:val="single"/>
        </w:rPr>
        <w:t>供应商须知前附表的</w:t>
      </w:r>
      <w:r>
        <w:rPr>
          <w:rFonts w:hint="eastAsia" w:asciiTheme="minorEastAsia" w:hAnsiTheme="minorEastAsia" w:eastAsiaTheme="minorEastAsia" w:cstheme="minorEastAsia"/>
          <w:i w:val="0"/>
          <w:iCs w:val="0"/>
          <w:color w:val="auto"/>
          <w:spacing w:val="0"/>
          <w:sz w:val="21"/>
          <w:szCs w:val="21"/>
        </w:rPr>
        <w:t>规定执行。</w:t>
      </w:r>
    </w:p>
    <w:p>
      <w:pPr>
        <w:pStyle w:val="21"/>
        <w:tabs>
          <w:tab w:val="left" w:pos="1210"/>
        </w:tabs>
        <w:spacing w:before="161" w:line="360" w:lineRule="auto"/>
        <w:ind w:left="671" w:right="1434" w:firstLine="0"/>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30.签订合同</w:t>
      </w:r>
    </w:p>
    <w:p>
      <w:pPr>
        <w:pStyle w:val="21"/>
        <w:numPr>
          <w:ilvl w:val="1"/>
          <w:numId w:val="22"/>
        </w:numPr>
        <w:tabs>
          <w:tab w:val="left" w:pos="1219"/>
        </w:tabs>
        <w:spacing w:before="5" w:line="360" w:lineRule="auto"/>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采购人与成交供应商应当自发出成交通知书之日起 30 日内签订合同。</w:t>
      </w:r>
    </w:p>
    <w:p>
      <w:pPr>
        <w:pStyle w:val="21"/>
        <w:numPr>
          <w:ilvl w:val="1"/>
          <w:numId w:val="22"/>
        </w:numPr>
        <w:tabs>
          <w:tab w:val="left" w:pos="1272"/>
        </w:tabs>
        <w:spacing w:before="158" w:line="360" w:lineRule="auto"/>
        <w:ind w:left="234" w:right="370"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询价通知书、成交供应商的响应文件及其澄清文件等，均为签订合同的依据。</w:t>
      </w:r>
    </w:p>
    <w:p>
      <w:pPr>
        <w:pStyle w:val="21"/>
        <w:numPr>
          <w:ilvl w:val="1"/>
          <w:numId w:val="22"/>
        </w:numPr>
        <w:tabs>
          <w:tab w:val="left" w:pos="1272"/>
        </w:tabs>
        <w:spacing w:before="1" w:line="360" w:lineRule="auto"/>
        <w:ind w:left="234" w:right="36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成交供应商拒绝与采购人签订合同的，采购人可以按照评审报告推荐的成交候选人名单排序，确定下一成交候选人为成交供应商，也可以重新开展政府采购活动。</w:t>
      </w:r>
    </w:p>
    <w:p>
      <w:pPr>
        <w:pStyle w:val="21"/>
        <w:numPr>
          <w:ilvl w:val="1"/>
          <w:numId w:val="22"/>
        </w:numPr>
        <w:tabs>
          <w:tab w:val="left" w:pos="1272"/>
        </w:tabs>
        <w:spacing w:before="56" w:line="360" w:lineRule="auto"/>
        <w:ind w:left="234" w:right="370"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当出现法规规定的成交无效或成交结果无效情形时，采购人可依法与排名下一位的成交候选人另行签订合同，或依法重新开展采购活动。</w:t>
      </w:r>
    </w:p>
    <w:p>
      <w:pPr>
        <w:pStyle w:val="7"/>
        <w:keepNext w:val="0"/>
        <w:keepLines w:val="0"/>
        <w:numPr>
          <w:ilvl w:val="0"/>
          <w:numId w:val="23"/>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廉洁自律规定</w:t>
      </w:r>
    </w:p>
    <w:p>
      <w:pPr>
        <w:pStyle w:val="21"/>
        <w:numPr>
          <w:ilvl w:val="1"/>
          <w:numId w:val="23"/>
        </w:numPr>
        <w:tabs>
          <w:tab w:val="left" w:pos="1272"/>
        </w:tabs>
        <w:spacing w:before="160" w:line="360" w:lineRule="auto"/>
        <w:ind w:right="37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采购代理机构工作人员不得以不正当手段获取政府采购代理业务，不得与采购人、供应商恶意串通。</w:t>
      </w:r>
    </w:p>
    <w:p>
      <w:pPr>
        <w:pStyle w:val="21"/>
        <w:numPr>
          <w:ilvl w:val="1"/>
          <w:numId w:val="23"/>
        </w:numPr>
        <w:tabs>
          <w:tab w:val="left" w:pos="1193"/>
        </w:tabs>
        <w:spacing w:before="5" w:line="360" w:lineRule="auto"/>
        <w:ind w:right="373"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采购代理机构工作人员不得接受采购人或者供应商组织的宴请、旅游、娱乐，不得收受礼品、现金、有价证券等，不得向采购人或者供应商报销应当由个人承担的费用。</w:t>
      </w:r>
    </w:p>
    <w:p>
      <w:pPr>
        <w:pStyle w:val="7"/>
        <w:keepNext w:val="0"/>
        <w:keepLines w:val="0"/>
        <w:numPr>
          <w:ilvl w:val="0"/>
          <w:numId w:val="23"/>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质疑的提出与接收</w:t>
      </w:r>
    </w:p>
    <w:p>
      <w:pPr>
        <w:pStyle w:val="21"/>
        <w:numPr>
          <w:ilvl w:val="1"/>
          <w:numId w:val="23"/>
        </w:numPr>
        <w:tabs>
          <w:tab w:val="left" w:pos="1272"/>
        </w:tabs>
        <w:spacing w:before="161"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认为询价通知书、询价过程和成交结果使自己的权益受到损害的，可以根据《中华人民共和国政府采购法》、《中华人民共和国政府采购法实施条例》和《政府采购质疑和投诉办法》的有关规定，依法向采购人或其委托的采购代理机构提出质疑。</w:t>
      </w:r>
    </w:p>
    <w:p>
      <w:pPr>
        <w:pStyle w:val="21"/>
        <w:numPr>
          <w:ilvl w:val="1"/>
          <w:numId w:val="23"/>
        </w:numPr>
        <w:tabs>
          <w:tab w:val="left" w:pos="1272"/>
        </w:tabs>
        <w:spacing w:line="360" w:lineRule="auto"/>
        <w:ind w:left="127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质疑供应商应按照财政部制定的《政府采购供应商质疑函范本》格式</w:t>
      </w:r>
    </w:p>
    <w:p>
      <w:pPr>
        <w:pStyle w:val="9"/>
        <w:spacing w:before="160" w:line="360" w:lineRule="auto"/>
        <w:ind w:left="234" w:right="36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（详见询价通知书第八章）和《政府采购质疑和投诉办法》的要求，在法定质疑期内以书面形式提出质疑，超出法定质疑期提交的质疑将被拒绝。针对同一采购程序环节的质疑应一次性提出。</w:t>
      </w:r>
    </w:p>
    <w:p>
      <w:pPr>
        <w:pStyle w:val="21"/>
        <w:numPr>
          <w:ilvl w:val="1"/>
          <w:numId w:val="23"/>
        </w:numPr>
        <w:tabs>
          <w:tab w:val="left" w:pos="1272"/>
        </w:tabs>
        <w:spacing w:line="360" w:lineRule="auto"/>
        <w:ind w:right="36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采购代理机构质疑函接收部门、联系电话和通讯地址，见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pStyle w:val="7"/>
        <w:keepNext w:val="0"/>
        <w:keepLines w:val="0"/>
        <w:numPr>
          <w:ilvl w:val="0"/>
          <w:numId w:val="23"/>
        </w:numPr>
        <w:tabs>
          <w:tab w:val="left" w:pos="1037"/>
        </w:tabs>
        <w:autoSpaceDE w:val="0"/>
        <w:autoSpaceDN w:val="0"/>
        <w:spacing w:before="0" w:after="0" w:line="360" w:lineRule="auto"/>
        <w:ind w:hanging="3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需要补充的其他内容</w:t>
      </w:r>
    </w:p>
    <w:p>
      <w:pPr>
        <w:pStyle w:val="9"/>
        <w:spacing w:before="158" w:line="360" w:lineRule="auto"/>
        <w:ind w:left="66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需要补充的其他内容，见</w:t>
      </w:r>
      <w:r>
        <w:rPr>
          <w:rFonts w:hint="eastAsia" w:asciiTheme="minorEastAsia" w:hAnsiTheme="minorEastAsia" w:eastAsiaTheme="minorEastAsia" w:cstheme="minorEastAsia"/>
          <w:i w:val="0"/>
          <w:iCs w:val="0"/>
          <w:color w:val="auto"/>
          <w:spacing w:val="0"/>
          <w:sz w:val="21"/>
          <w:szCs w:val="21"/>
          <w:u w:val="single"/>
        </w:rPr>
        <w:t>供应商须知前附表</w:t>
      </w:r>
      <w:r>
        <w:rPr>
          <w:rFonts w:hint="eastAsia" w:asciiTheme="minorEastAsia" w:hAnsiTheme="minorEastAsia" w:eastAsiaTheme="minorEastAsia" w:cstheme="minorEastAsia"/>
          <w:i w:val="0"/>
          <w:iCs w:val="0"/>
          <w:color w:val="auto"/>
          <w:spacing w:val="0"/>
          <w:sz w:val="21"/>
          <w:szCs w:val="21"/>
        </w:rPr>
        <w:t>。</w:t>
      </w:r>
    </w:p>
    <w:p>
      <w:pPr>
        <w:spacing w:line="360" w:lineRule="auto"/>
        <w:rPr>
          <w:rFonts w:hint="eastAsia" w:asciiTheme="minorEastAsia" w:hAnsiTheme="minorEastAsia" w:eastAsiaTheme="minorEastAsia" w:cstheme="minorEastAsia"/>
          <w:i w:val="0"/>
          <w:iCs w:val="0"/>
          <w:color w:val="auto"/>
          <w:spacing w:val="0"/>
        </w:rPr>
      </w:pPr>
    </w:p>
    <w:p>
      <w:pPr>
        <w:widowControl/>
        <w:spacing w:line="360" w:lineRule="auto"/>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pStyle w:val="5"/>
        <w:tabs>
          <w:tab w:val="left" w:pos="1125"/>
        </w:tabs>
        <w:spacing w:after="100" w:afterAutospacing="1" w:line="300" w:lineRule="auto"/>
        <w:ind w:right="136"/>
        <w:jc w:val="center"/>
        <w:rPr>
          <w:rFonts w:hint="eastAsia" w:asciiTheme="minorEastAsia" w:hAnsiTheme="minorEastAsia" w:eastAsiaTheme="minorEastAsia" w:cstheme="minorEastAsia"/>
          <w:i w:val="0"/>
          <w:iCs w:val="0"/>
          <w:color w:val="auto"/>
          <w:spacing w:val="0"/>
          <w:sz w:val="32"/>
          <w:szCs w:val="32"/>
        </w:rPr>
      </w:pPr>
      <w:bookmarkStart w:id="40" w:name="_Toc38640622"/>
      <w:r>
        <w:rPr>
          <w:rFonts w:hint="eastAsia" w:asciiTheme="minorEastAsia" w:hAnsiTheme="minorEastAsia" w:eastAsiaTheme="minorEastAsia" w:cstheme="minorEastAsia"/>
          <w:i w:val="0"/>
          <w:iCs w:val="0"/>
          <w:color w:val="auto"/>
          <w:spacing w:val="0"/>
          <w:sz w:val="32"/>
          <w:szCs w:val="32"/>
        </w:rPr>
        <w:t>第三章</w:t>
      </w:r>
      <w:r>
        <w:rPr>
          <w:rFonts w:hint="eastAsia" w:asciiTheme="minorEastAsia" w:hAnsiTheme="minorEastAsia" w:eastAsiaTheme="minorEastAsia" w:cstheme="minorEastAsia"/>
          <w:i w:val="0"/>
          <w:iCs w:val="0"/>
          <w:color w:val="auto"/>
          <w:spacing w:val="0"/>
          <w:sz w:val="32"/>
          <w:szCs w:val="32"/>
        </w:rPr>
        <w:tab/>
      </w:r>
      <w:r>
        <w:rPr>
          <w:rFonts w:hint="eastAsia" w:asciiTheme="minorEastAsia" w:hAnsiTheme="minorEastAsia" w:eastAsiaTheme="minorEastAsia" w:cstheme="minorEastAsia"/>
          <w:i w:val="0"/>
          <w:iCs w:val="0"/>
          <w:color w:val="auto"/>
          <w:spacing w:val="0"/>
          <w:sz w:val="32"/>
          <w:szCs w:val="32"/>
        </w:rPr>
        <w:t>采购需求</w:t>
      </w:r>
      <w:bookmarkEnd w:id="40"/>
    </w:p>
    <w:p>
      <w:pPr>
        <w:pStyle w:val="7"/>
        <w:spacing w:before="188"/>
        <w:ind w:left="2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前注：</w:t>
      </w:r>
    </w:p>
    <w:p>
      <w:pPr>
        <w:pStyle w:val="21"/>
        <w:numPr>
          <w:ilvl w:val="0"/>
          <w:numId w:val="24"/>
        </w:numPr>
        <w:tabs>
          <w:tab w:val="left" w:pos="960"/>
        </w:tabs>
        <w:spacing w:before="160" w:line="364" w:lineRule="auto"/>
        <w:ind w:right="360" w:firstLine="479"/>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根据《关于规范政府采购进口产品有关工作的通知》及政府采购管理部门的相关规定，下列采购需求</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注进口产品的货物均已履行相关论证手续， 经核准采购进口产品，但不限制满足询价通知书要求的国内产品参与竞争。未标注进口产品的货物均为拒绝采购进口产品。</w:t>
      </w:r>
    </w:p>
    <w:p>
      <w:pPr>
        <w:pStyle w:val="21"/>
        <w:numPr>
          <w:ilvl w:val="0"/>
          <w:numId w:val="24"/>
        </w:numPr>
        <w:tabs>
          <w:tab w:val="left" w:pos="960"/>
        </w:tabs>
        <w:spacing w:line="364" w:lineRule="auto"/>
        <w:ind w:right="371" w:firstLine="479"/>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下列采购需求中：如属于《节能产品政府采购品目清单》中政府强制采购的节能产品，则供应商所投产品须具有市场监管总局公布的《参与实施政府采购节能产品认证机构目录》中的认证机构出具的、处于有效期内的节能产品认证证书。</w:t>
      </w:r>
    </w:p>
    <w:p>
      <w:pPr>
        <w:pStyle w:val="21"/>
        <w:numPr>
          <w:ilvl w:val="0"/>
          <w:numId w:val="24"/>
        </w:numPr>
        <w:tabs>
          <w:tab w:val="left" w:pos="960"/>
        </w:tabs>
        <w:spacing w:line="362" w:lineRule="auto"/>
        <w:ind w:right="368" w:firstLine="47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下列采购需求中：标注▲的产品，供应商在响应文件《主要成交标的承诺函》中填写名称、品牌、规格、型号、数量、单价等信息。</w:t>
      </w:r>
    </w:p>
    <w:p>
      <w:pPr>
        <w:pStyle w:val="7"/>
        <w:spacing w:before="160"/>
        <w:ind w:left="67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一、采购需求前附表</w:t>
      </w:r>
    </w:p>
    <w:tbl>
      <w:tblPr>
        <w:tblStyle w:val="16"/>
        <w:tblW w:w="8924"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4"/>
        <w:gridCol w:w="2260"/>
        <w:gridCol w:w="60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1" w:hRule="atLeast"/>
        </w:trPr>
        <w:tc>
          <w:tcPr>
            <w:tcW w:w="624" w:type="dxa"/>
            <w:shd w:val="clear" w:color="auto" w:fill="auto"/>
            <w:noWrap w:val="0"/>
            <w:vAlign w:val="top"/>
          </w:tcPr>
          <w:p>
            <w:pPr>
              <w:pStyle w:val="20"/>
              <w:spacing w:before="95"/>
              <w:ind w:left="118" w:right="109"/>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序号</w:t>
            </w:r>
          </w:p>
        </w:tc>
        <w:tc>
          <w:tcPr>
            <w:tcW w:w="2260" w:type="dxa"/>
            <w:shd w:val="clear" w:color="auto" w:fill="auto"/>
            <w:noWrap w:val="0"/>
            <w:vAlign w:val="top"/>
          </w:tcPr>
          <w:p>
            <w:pPr>
              <w:pStyle w:val="20"/>
              <w:spacing w:before="19"/>
              <w:ind w:left="151" w:right="143"/>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条款名称</w:t>
            </w:r>
          </w:p>
        </w:tc>
        <w:tc>
          <w:tcPr>
            <w:tcW w:w="6040" w:type="dxa"/>
            <w:shd w:val="clear" w:color="auto" w:fill="auto"/>
            <w:noWrap w:val="0"/>
            <w:vAlign w:val="top"/>
          </w:tcPr>
          <w:p>
            <w:pPr>
              <w:pStyle w:val="20"/>
              <w:spacing w:before="19"/>
              <w:ind w:left="1769"/>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内容、说明与要求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624" w:type="dxa"/>
            <w:shd w:val="clear" w:color="auto" w:fill="auto"/>
            <w:noWrap w:val="0"/>
            <w:vAlign w:val="center"/>
          </w:tcPr>
          <w:p>
            <w:pPr>
              <w:pStyle w:val="20"/>
              <w:spacing w:before="95"/>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226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付款方式</w:t>
            </w:r>
          </w:p>
        </w:tc>
        <w:tc>
          <w:tcPr>
            <w:tcW w:w="604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kern w:val="0"/>
                <w:sz w:val="21"/>
                <w:szCs w:val="21"/>
                <w:highlight w:val="none"/>
                <w:lang w:eastAsia="zh-CN"/>
              </w:rPr>
              <w:t>货物送达安装调试完毕且经主管部门验收合格后10个工作日内付至设备总价的80%；决算审计后付至审计价的95%，余5%的质量保证金在质保期满后,10个工作日内付清；维保周期外的维保费用每年度维保结束支付。</w:t>
            </w:r>
            <w:r>
              <w:rPr>
                <w:rFonts w:hint="eastAsia" w:asciiTheme="minorEastAsia" w:hAnsiTheme="minorEastAsia" w:eastAsiaTheme="minorEastAsia" w:cstheme="minorEastAsia"/>
                <w:i w:val="0"/>
                <w:iCs w:val="0"/>
                <w:color w:val="auto"/>
                <w:spacing w:val="0"/>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w:t>
            </w:r>
          </w:p>
        </w:tc>
        <w:tc>
          <w:tcPr>
            <w:tcW w:w="226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供货及安装地点</w:t>
            </w:r>
          </w:p>
        </w:tc>
        <w:tc>
          <w:tcPr>
            <w:tcW w:w="604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阜阳现代职业学校</w:t>
            </w:r>
            <w:r>
              <w:rPr>
                <w:rFonts w:hint="eastAsia" w:asciiTheme="minorEastAsia" w:hAnsiTheme="minorEastAsia" w:eastAsiaTheme="minorEastAsia" w:cstheme="minorEastAsia"/>
                <w:i w:val="0"/>
                <w:iCs w:val="0"/>
                <w:color w:val="auto"/>
                <w:spacing w:val="0"/>
                <w:sz w:val="21"/>
                <w:szCs w:val="21"/>
                <w:highlight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w:t>
            </w:r>
          </w:p>
        </w:tc>
        <w:tc>
          <w:tcPr>
            <w:tcW w:w="226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供货及安装期限</w:t>
            </w:r>
          </w:p>
        </w:tc>
        <w:tc>
          <w:tcPr>
            <w:tcW w:w="604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 xml:space="preserve">合同生效后 </w:t>
            </w:r>
            <w:r>
              <w:rPr>
                <w:rFonts w:hint="eastAsia" w:asciiTheme="minorEastAsia" w:hAnsiTheme="minorEastAsia" w:eastAsiaTheme="minorEastAsia" w:cstheme="minorEastAsia"/>
                <w:i w:val="0"/>
                <w:iCs w:val="0"/>
                <w:color w:val="auto"/>
                <w:spacing w:val="0"/>
                <w:sz w:val="21"/>
                <w:szCs w:val="21"/>
                <w:highlight w:val="none"/>
                <w:lang w:val="en-US" w:eastAsia="zh-CN"/>
              </w:rPr>
              <w:t>30日历日</w:t>
            </w:r>
            <w:r>
              <w:rPr>
                <w:rFonts w:hint="eastAsia" w:asciiTheme="minorEastAsia" w:hAnsiTheme="minorEastAsia" w:eastAsiaTheme="minorEastAsia" w:cstheme="minorEastAsia"/>
                <w:i w:val="0"/>
                <w:iCs w:val="0"/>
                <w:color w:val="auto"/>
                <w:spacing w:val="0"/>
                <w:sz w:val="21"/>
                <w:szCs w:val="21"/>
                <w:highlight w:val="none"/>
                <w:lang w:eastAsia="en-US"/>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4</w:t>
            </w:r>
          </w:p>
        </w:tc>
        <w:tc>
          <w:tcPr>
            <w:tcW w:w="226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免费质保期</w:t>
            </w:r>
          </w:p>
        </w:tc>
        <w:tc>
          <w:tcPr>
            <w:tcW w:w="604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zh-CN"/>
              </w:rPr>
            </w:pPr>
            <w:r>
              <w:rPr>
                <w:rFonts w:hint="eastAsia" w:asciiTheme="minorEastAsia" w:hAnsiTheme="minorEastAsia" w:eastAsiaTheme="minorEastAsia" w:cstheme="minorEastAsia"/>
                <w:i w:val="0"/>
                <w:iCs w:val="0"/>
                <w:color w:val="auto"/>
                <w:spacing w:val="0"/>
                <w:sz w:val="21"/>
                <w:szCs w:val="21"/>
                <w:highlight w:val="none"/>
                <w:lang w:eastAsia="en-US"/>
              </w:rPr>
              <w:t>验收合格之日起</w:t>
            </w:r>
            <w:r>
              <w:rPr>
                <w:rFonts w:hint="eastAsia" w:asciiTheme="minorEastAsia" w:hAnsiTheme="minorEastAsia" w:eastAsiaTheme="minorEastAsia" w:cstheme="minorEastAsia"/>
                <w:i w:val="0"/>
                <w:iCs w:val="0"/>
                <w:color w:val="auto"/>
                <w:spacing w:val="0"/>
                <w:sz w:val="21"/>
                <w:szCs w:val="21"/>
                <w:highlight w:val="none"/>
                <w:lang w:eastAsia="zh-CN"/>
              </w:rPr>
              <w:t>不少于</w:t>
            </w:r>
            <w:r>
              <w:rPr>
                <w:rFonts w:hint="eastAsia" w:asciiTheme="minorEastAsia" w:hAnsiTheme="minorEastAsia" w:eastAsiaTheme="minorEastAsia" w:cstheme="minorEastAsia"/>
                <w:i w:val="0"/>
                <w:iCs w:val="0"/>
                <w:color w:val="auto"/>
                <w:spacing w:val="0"/>
                <w:sz w:val="21"/>
                <w:szCs w:val="21"/>
                <w:highlight w:val="none"/>
                <w:lang w:val="en-US" w:eastAsia="zh-CN"/>
              </w:rPr>
              <w:t xml:space="preserve">2年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5</w:t>
            </w:r>
          </w:p>
        </w:tc>
        <w:tc>
          <w:tcPr>
            <w:tcW w:w="226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免费</w:t>
            </w:r>
            <w:r>
              <w:rPr>
                <w:rFonts w:hint="eastAsia" w:asciiTheme="minorEastAsia" w:hAnsiTheme="minorEastAsia" w:eastAsiaTheme="minorEastAsia" w:cstheme="minorEastAsia"/>
                <w:i w:val="0"/>
                <w:iCs w:val="0"/>
                <w:color w:val="auto"/>
                <w:spacing w:val="0"/>
                <w:sz w:val="21"/>
                <w:szCs w:val="21"/>
                <w:highlight w:val="none"/>
                <w:lang w:eastAsia="zh-CN"/>
              </w:rPr>
              <w:t>维</w:t>
            </w:r>
            <w:r>
              <w:rPr>
                <w:rFonts w:hint="eastAsia" w:asciiTheme="minorEastAsia" w:hAnsiTheme="minorEastAsia" w:eastAsiaTheme="minorEastAsia" w:cstheme="minorEastAsia"/>
                <w:i w:val="0"/>
                <w:iCs w:val="0"/>
                <w:color w:val="auto"/>
                <w:spacing w:val="0"/>
                <w:sz w:val="21"/>
                <w:szCs w:val="21"/>
                <w:highlight w:val="none"/>
                <w:lang w:eastAsia="en-US"/>
              </w:rPr>
              <w:t>保期</w:t>
            </w:r>
          </w:p>
        </w:tc>
        <w:tc>
          <w:tcPr>
            <w:tcW w:w="6040" w:type="dxa"/>
            <w:shd w:val="clear" w:color="auto" w:fill="auto"/>
            <w:noWrap w:val="0"/>
            <w:vAlign w:val="center"/>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验收合格之日起</w:t>
            </w:r>
            <w:r>
              <w:rPr>
                <w:rFonts w:hint="eastAsia" w:asciiTheme="minorEastAsia" w:hAnsiTheme="minorEastAsia" w:eastAsiaTheme="minorEastAsia" w:cstheme="minorEastAsia"/>
                <w:i w:val="0"/>
                <w:iCs w:val="0"/>
                <w:color w:val="auto"/>
                <w:spacing w:val="0"/>
                <w:sz w:val="21"/>
                <w:szCs w:val="21"/>
                <w:highlight w:val="none"/>
                <w:lang w:eastAsia="zh-CN"/>
              </w:rPr>
              <w:t>不少于</w:t>
            </w:r>
            <w:r>
              <w:rPr>
                <w:rFonts w:hint="eastAsia" w:asciiTheme="minorEastAsia" w:hAnsiTheme="minorEastAsia" w:eastAsiaTheme="minorEastAsia" w:cstheme="minorEastAsia"/>
                <w:i w:val="0"/>
                <w:iCs w:val="0"/>
                <w:color w:val="auto"/>
                <w:spacing w:val="0"/>
                <w:sz w:val="21"/>
                <w:szCs w:val="21"/>
                <w:highlight w:val="none"/>
                <w:lang w:val="en-US" w:eastAsia="zh-CN"/>
              </w:rPr>
              <w:t>10年</w:t>
            </w:r>
            <w:r>
              <w:rPr>
                <w:rFonts w:hint="eastAsia" w:asciiTheme="minorEastAsia" w:hAnsiTheme="minorEastAsia" w:eastAsiaTheme="minorEastAsia" w:cstheme="minorEastAsia"/>
                <w:i w:val="0"/>
                <w:iCs w:val="0"/>
                <w:color w:val="auto"/>
                <w:spacing w:val="0"/>
                <w:sz w:val="21"/>
                <w:szCs w:val="21"/>
                <w:highlight w:val="none"/>
                <w:lang w:eastAsia="en-US"/>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eastAsia="zh-CN"/>
              </w:rPr>
            </w:pPr>
            <w:r>
              <w:rPr>
                <w:rFonts w:hint="eastAsia" w:asciiTheme="minorEastAsia" w:hAnsiTheme="minorEastAsia" w:eastAsiaTheme="minorEastAsia" w:cstheme="minorEastAsia"/>
                <w:i w:val="0"/>
                <w:iCs w:val="0"/>
                <w:color w:val="auto"/>
                <w:spacing w:val="0"/>
                <w:sz w:val="21"/>
                <w:szCs w:val="21"/>
                <w:lang w:val="en-US" w:eastAsia="zh-CN"/>
              </w:rPr>
              <w:t>6</w:t>
            </w:r>
          </w:p>
        </w:tc>
        <w:tc>
          <w:tcPr>
            <w:tcW w:w="2260" w:type="dxa"/>
            <w:shd w:val="clear" w:color="auto" w:fill="auto"/>
            <w:noWrap w:val="0"/>
            <w:vAlign w:val="top"/>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电梯使用年限</w:t>
            </w:r>
            <w:r>
              <w:rPr>
                <w:rFonts w:hint="eastAsia" w:asciiTheme="minorEastAsia" w:hAnsiTheme="minorEastAsia" w:eastAsiaTheme="minorEastAsia" w:cstheme="minorEastAsia"/>
                <w:i w:val="0"/>
                <w:iCs w:val="0"/>
                <w:color w:val="auto"/>
                <w:spacing w:val="0"/>
                <w:sz w:val="21"/>
                <w:szCs w:val="21"/>
                <w:highlight w:val="none"/>
                <w:lang w:eastAsia="en-US"/>
              </w:rPr>
              <w:t xml:space="preserve"> </w:t>
            </w:r>
          </w:p>
        </w:tc>
        <w:tc>
          <w:tcPr>
            <w:tcW w:w="6040" w:type="dxa"/>
            <w:shd w:val="clear" w:color="auto" w:fill="auto"/>
            <w:noWrap w:val="0"/>
            <w:vAlign w:val="top"/>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val="en-US" w:eastAsia="zh-CN"/>
              </w:rPr>
            </w:pPr>
            <w:r>
              <w:rPr>
                <w:rFonts w:hint="eastAsia" w:asciiTheme="minorEastAsia" w:hAnsiTheme="minorEastAsia" w:eastAsiaTheme="minorEastAsia" w:cstheme="minorEastAsia"/>
                <w:i w:val="0"/>
                <w:iCs w:val="0"/>
                <w:color w:val="auto"/>
                <w:spacing w:val="0"/>
                <w:sz w:val="21"/>
                <w:szCs w:val="21"/>
                <w:highlight w:val="none"/>
                <w:lang w:eastAsia="en-US"/>
              </w:rPr>
              <w:t>验收合格之日起</w:t>
            </w:r>
            <w:r>
              <w:rPr>
                <w:rFonts w:hint="eastAsia" w:asciiTheme="minorEastAsia" w:hAnsiTheme="minorEastAsia" w:eastAsiaTheme="minorEastAsia" w:cstheme="minorEastAsia"/>
                <w:i w:val="0"/>
                <w:iCs w:val="0"/>
                <w:color w:val="auto"/>
                <w:spacing w:val="0"/>
                <w:sz w:val="21"/>
                <w:szCs w:val="21"/>
                <w:highlight w:val="none"/>
                <w:lang w:eastAsia="zh-CN"/>
              </w:rPr>
              <w:t>不少于</w:t>
            </w:r>
            <w:r>
              <w:rPr>
                <w:rFonts w:hint="eastAsia" w:asciiTheme="minorEastAsia" w:hAnsiTheme="minorEastAsia" w:eastAsiaTheme="minorEastAsia" w:cstheme="minorEastAsia"/>
                <w:i w:val="0"/>
                <w:iCs w:val="0"/>
                <w:color w:val="auto"/>
                <w:spacing w:val="0"/>
                <w:sz w:val="21"/>
                <w:szCs w:val="21"/>
                <w:highlight w:val="none"/>
                <w:lang w:val="en-US" w:eastAsia="zh-CN"/>
              </w:rPr>
              <w:t>20年，终身维保。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24" w:type="dxa"/>
            <w:shd w:val="clear" w:color="auto" w:fill="auto"/>
            <w:noWrap w:val="0"/>
            <w:vAlign w:val="top"/>
          </w:tcPr>
          <w:p>
            <w:pPr>
              <w:pStyle w:val="20"/>
              <w:spacing w:before="96"/>
              <w:ind w:left="9"/>
              <w:jc w:val="center"/>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7</w:t>
            </w:r>
          </w:p>
        </w:tc>
        <w:tc>
          <w:tcPr>
            <w:tcW w:w="2260" w:type="dxa"/>
            <w:shd w:val="clear" w:color="auto" w:fill="auto"/>
            <w:noWrap w:val="0"/>
            <w:vAlign w:val="top"/>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zh-CN"/>
              </w:rPr>
            </w:pPr>
            <w:r>
              <w:rPr>
                <w:rFonts w:hint="eastAsia" w:asciiTheme="minorEastAsia" w:hAnsiTheme="minorEastAsia" w:eastAsiaTheme="minorEastAsia" w:cstheme="minorEastAsia"/>
                <w:i w:val="0"/>
                <w:iCs w:val="0"/>
                <w:color w:val="auto"/>
                <w:spacing w:val="0"/>
                <w:sz w:val="21"/>
                <w:szCs w:val="21"/>
                <w:highlight w:val="none"/>
                <w:lang w:eastAsia="zh-CN"/>
              </w:rPr>
              <w:t>售后质保及维保服务</w:t>
            </w:r>
          </w:p>
        </w:tc>
        <w:tc>
          <w:tcPr>
            <w:tcW w:w="6040" w:type="dxa"/>
            <w:shd w:val="clear" w:color="auto" w:fill="auto"/>
            <w:noWrap w:val="0"/>
            <w:vAlign w:val="top"/>
          </w:tcPr>
          <w:p>
            <w:pPr>
              <w:pStyle w:val="20"/>
              <w:spacing w:before="16" w:line="360" w:lineRule="auto"/>
              <w:ind w:left="152" w:leftChars="0" w:right="143" w:rightChars="0"/>
              <w:jc w:val="both"/>
              <w:rPr>
                <w:rFonts w:hint="eastAsia" w:asciiTheme="minorEastAsia" w:hAnsiTheme="minorEastAsia" w:eastAsiaTheme="minorEastAsia" w:cstheme="minorEastAsia"/>
                <w:i w:val="0"/>
                <w:iCs w:val="0"/>
                <w:color w:val="auto"/>
                <w:spacing w:val="0"/>
                <w:sz w:val="21"/>
                <w:szCs w:val="21"/>
                <w:highlight w:val="none"/>
                <w:lang w:eastAsia="zh-CN"/>
              </w:rPr>
            </w:pPr>
            <w:r>
              <w:rPr>
                <w:rFonts w:hint="eastAsia" w:asciiTheme="minorEastAsia" w:hAnsiTheme="minorEastAsia" w:eastAsiaTheme="minorEastAsia" w:cstheme="minorEastAsia"/>
                <w:i w:val="0"/>
                <w:iCs w:val="0"/>
                <w:color w:val="auto"/>
                <w:spacing w:val="0"/>
                <w:sz w:val="21"/>
                <w:szCs w:val="21"/>
                <w:highlight w:val="none"/>
                <w:lang w:eastAsia="zh-CN"/>
              </w:rPr>
              <w:t>质保期内三包及免费维保、质保期外维保（提供维保方案及承诺书）</w:t>
            </w:r>
          </w:p>
        </w:tc>
      </w:tr>
    </w:tbl>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br w:type="page"/>
      </w:r>
    </w:p>
    <w:p>
      <w:pPr>
        <w:pStyle w:val="7"/>
        <w:ind w:left="671"/>
        <w:rPr>
          <w:rFonts w:hint="eastAsia" w:asciiTheme="minorEastAsia" w:hAnsiTheme="minorEastAsia" w:eastAsiaTheme="minorEastAsia" w:cstheme="minorEastAsia"/>
          <w:b/>
          <w:bCs w:val="0"/>
          <w:i w:val="0"/>
          <w:iCs w:val="0"/>
          <w:color w:val="auto"/>
          <w:spacing w:val="0"/>
          <w:kern w:val="2"/>
          <w:sz w:val="24"/>
          <w:szCs w:val="24"/>
          <w:highlight w:val="none"/>
          <w:lang w:val="en-US" w:eastAsia="zh-CN" w:bidi="ar-SA"/>
        </w:rPr>
      </w:pPr>
      <w:r>
        <w:rPr>
          <w:rFonts w:hint="eastAsia" w:asciiTheme="minorEastAsia" w:hAnsiTheme="minorEastAsia" w:eastAsiaTheme="minorEastAsia" w:cstheme="minorEastAsia"/>
          <w:b/>
          <w:bCs w:val="0"/>
          <w:i w:val="0"/>
          <w:iCs w:val="0"/>
          <w:color w:val="auto"/>
          <w:spacing w:val="0"/>
          <w:kern w:val="2"/>
          <w:sz w:val="24"/>
          <w:szCs w:val="24"/>
          <w:highlight w:val="none"/>
          <w:lang w:val="en-US" w:eastAsia="zh-CN" w:bidi="ar-SA"/>
        </w:rPr>
        <w:t>二、货物需求</w:t>
      </w:r>
    </w:p>
    <w:p>
      <w:pPr>
        <w:widowControl w:val="0"/>
        <w:spacing w:line="360" w:lineRule="auto"/>
        <w:ind w:left="420" w:firstLine="2650" w:firstLineChars="1100"/>
        <w:outlineLvl w:val="1"/>
        <w:rPr>
          <w:rFonts w:hint="eastAsia" w:asciiTheme="minorEastAsia" w:hAnsiTheme="minorEastAsia" w:eastAsiaTheme="minorEastAsia" w:cstheme="minorEastAsia"/>
          <w:b/>
          <w:i w:val="0"/>
          <w:iCs w:val="0"/>
          <w:color w:val="auto"/>
          <w:spacing w:val="0"/>
          <w:sz w:val="24"/>
          <w:szCs w:val="24"/>
          <w:highlight w:val="none"/>
        </w:rPr>
      </w:pPr>
      <w:bookmarkStart w:id="41" w:name="_Toc432143434"/>
      <w:r>
        <w:rPr>
          <w:rFonts w:hint="eastAsia" w:asciiTheme="minorEastAsia" w:hAnsiTheme="minorEastAsia" w:eastAsiaTheme="minorEastAsia" w:cstheme="minorEastAsia"/>
          <w:b/>
          <w:i w:val="0"/>
          <w:iCs w:val="0"/>
          <w:color w:val="auto"/>
          <w:spacing w:val="0"/>
          <w:sz w:val="24"/>
          <w:szCs w:val="24"/>
          <w:highlight w:val="none"/>
          <w:lang w:eastAsia="zh-CN"/>
        </w:rPr>
        <w:t>电梯</w:t>
      </w:r>
      <w:r>
        <w:rPr>
          <w:rFonts w:hint="eastAsia" w:asciiTheme="minorEastAsia" w:hAnsiTheme="minorEastAsia" w:eastAsiaTheme="minorEastAsia" w:cstheme="minorEastAsia"/>
          <w:b/>
          <w:i w:val="0"/>
          <w:iCs w:val="0"/>
          <w:color w:val="auto"/>
          <w:spacing w:val="0"/>
          <w:sz w:val="24"/>
          <w:szCs w:val="24"/>
          <w:highlight w:val="none"/>
        </w:rPr>
        <w:t>相关参数要求</w:t>
      </w:r>
      <w:bookmarkEnd w:id="41"/>
    </w:p>
    <w:p>
      <w:pPr>
        <w:widowControl w:val="0"/>
        <w:numPr>
          <w:ilvl w:val="0"/>
          <w:numId w:val="25"/>
        </w:numPr>
        <w:spacing w:line="360" w:lineRule="auto"/>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本项目采用的技术规范:</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所提供货物的设计、制造、产品性能、材料的选择和材料的检验、产品的测试等，都应按国内外通行的现行标准和相应的技术规范执行。而这些标准和技术规范应为合同签字日为止最新公布发行的标准和技术规范。本技术规格书中使用的标准如下:</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1.1、《电梯制造与安装安全规范》(GB7588-2003);</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1.2、《电梯工程施工质量验收规范》(GB50310-2002);</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1.3、《电梯技术条件》(GB/T10058-2009)</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1.4、《电梯试验方法》(GB/T10059-2009)</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1.5、《电梯安装验收规范》(GB10060-93)</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1.6、《电气装置安装工程 电梯电气装置施工及验收规范》(GB</w:t>
      </w:r>
      <w:r>
        <w:rPr>
          <w:rFonts w:hint="eastAsia" w:asciiTheme="minorEastAsia" w:hAnsiTheme="minorEastAsia" w:eastAsiaTheme="minorEastAsia" w:cstheme="minorEastAsia"/>
          <w:i w:val="0"/>
          <w:iCs w:val="0"/>
          <w:color w:val="auto"/>
          <w:spacing w:val="0"/>
          <w:kern w:val="0"/>
          <w:sz w:val="21"/>
          <w:szCs w:val="21"/>
          <w:highlight w:val="none"/>
          <w:lang w:val="en-US" w:eastAsia="zh-CN"/>
        </w:rPr>
        <w:t xml:space="preserve"> </w:t>
      </w:r>
      <w:r>
        <w:rPr>
          <w:rFonts w:hint="eastAsia" w:asciiTheme="minorEastAsia" w:hAnsiTheme="minorEastAsia" w:eastAsiaTheme="minorEastAsia" w:cstheme="minorEastAsia"/>
          <w:i w:val="0"/>
          <w:iCs w:val="0"/>
          <w:color w:val="auto"/>
          <w:spacing w:val="0"/>
          <w:kern w:val="0"/>
          <w:sz w:val="21"/>
          <w:szCs w:val="21"/>
          <w:highlight w:val="none"/>
        </w:rPr>
        <w:t>50182-93)</w:t>
      </w:r>
      <w:r>
        <w:rPr>
          <w:rFonts w:hint="eastAsia" w:asciiTheme="minorEastAsia" w:hAnsiTheme="minorEastAsia" w:eastAsiaTheme="minorEastAsia" w:cstheme="minorEastAsia"/>
          <w:i w:val="0"/>
          <w:iCs w:val="0"/>
          <w:color w:val="auto"/>
          <w:spacing w:val="0"/>
          <w:kern w:val="0"/>
          <w:sz w:val="21"/>
          <w:szCs w:val="21"/>
          <w:highlight w:val="none"/>
        </w:rPr>
        <w:br w:type="textWrapping"/>
      </w:r>
      <w:r>
        <w:rPr>
          <w:rFonts w:hint="eastAsia" w:asciiTheme="minorEastAsia" w:hAnsiTheme="minorEastAsia" w:eastAsiaTheme="minorEastAsia" w:cstheme="minorEastAsia"/>
          <w:i w:val="0"/>
          <w:iCs w:val="0"/>
          <w:color w:val="auto"/>
          <w:spacing w:val="0"/>
          <w:kern w:val="0"/>
          <w:sz w:val="21"/>
          <w:szCs w:val="21"/>
          <w:highlight w:val="none"/>
        </w:rPr>
        <w:t>1.7、2009年5月1日起执行的《特种设备安全监察条例》</w:t>
      </w:r>
    </w:p>
    <w:p>
      <w:pPr>
        <w:spacing w:line="360" w:lineRule="auto"/>
        <w:ind w:left="360"/>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以上标准若有新版，请按新版执行。</w:t>
      </w:r>
    </w:p>
    <w:p>
      <w:pPr>
        <w:widowControl w:val="0"/>
        <w:spacing w:line="360" w:lineRule="auto"/>
        <w:ind w:left="420"/>
        <w:rPr>
          <w:rFonts w:hint="eastAsia" w:asciiTheme="minorEastAsia" w:hAnsiTheme="minorEastAsia" w:eastAsiaTheme="minorEastAsia" w:cstheme="minorEastAsia"/>
          <w:b/>
          <w:i w:val="0"/>
          <w:iCs w:val="0"/>
          <w:color w:val="auto"/>
          <w:spacing w:val="0"/>
          <w:highlight w:val="none"/>
        </w:rPr>
      </w:pPr>
      <w:bookmarkStart w:id="42" w:name="_Toc432143435"/>
      <w:r>
        <w:rPr>
          <w:rFonts w:hint="eastAsia" w:asciiTheme="minorEastAsia" w:hAnsiTheme="minorEastAsia" w:eastAsiaTheme="minorEastAsia" w:cstheme="minorEastAsia"/>
          <w:b/>
          <w:i w:val="0"/>
          <w:iCs w:val="0"/>
          <w:color w:val="auto"/>
          <w:spacing w:val="0"/>
          <w:highlight w:val="none"/>
        </w:rPr>
        <w:t>1、电梯基本参数</w:t>
      </w:r>
      <w:bookmarkEnd w:id="42"/>
    </w:p>
    <w:tbl>
      <w:tblPr>
        <w:tblStyle w:val="17"/>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858"/>
        <w:gridCol w:w="891"/>
        <w:gridCol w:w="1046"/>
        <w:gridCol w:w="859"/>
        <w:gridCol w:w="886"/>
        <w:gridCol w:w="935"/>
        <w:gridCol w:w="921"/>
        <w:gridCol w:w="119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编号</w:t>
            </w:r>
          </w:p>
        </w:tc>
        <w:tc>
          <w:tcPr>
            <w:tcW w:w="858"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电梯</w:t>
            </w:r>
          </w:p>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功能</w:t>
            </w:r>
          </w:p>
        </w:tc>
        <w:tc>
          <w:tcPr>
            <w:tcW w:w="891"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lang w:eastAsia="zh-CN"/>
              </w:rPr>
            </w:pPr>
            <w:r>
              <w:rPr>
                <w:rFonts w:hint="eastAsia" w:asciiTheme="minorEastAsia" w:hAnsiTheme="minorEastAsia" w:eastAsiaTheme="minorEastAsia" w:cstheme="minorEastAsia"/>
                <w:b/>
                <w:bCs/>
                <w:i w:val="0"/>
                <w:iCs w:val="0"/>
                <w:color w:val="auto"/>
                <w:spacing w:val="0"/>
                <w:sz w:val="15"/>
                <w:szCs w:val="15"/>
                <w:highlight w:val="none"/>
              </w:rPr>
              <w:t>井道尺寸（mm</w:t>
            </w:r>
            <w:r>
              <w:rPr>
                <w:rFonts w:hint="eastAsia" w:asciiTheme="minorEastAsia" w:hAnsiTheme="minorEastAsia" w:eastAsiaTheme="minorEastAsia" w:cstheme="minorEastAsia"/>
                <w:b/>
                <w:bCs/>
                <w:i w:val="0"/>
                <w:iCs w:val="0"/>
                <w:color w:val="auto"/>
                <w:spacing w:val="0"/>
                <w:sz w:val="15"/>
                <w:szCs w:val="15"/>
                <w:highlight w:val="none"/>
                <w:lang w:eastAsia="zh-CN"/>
              </w:rPr>
              <w:t>）</w:t>
            </w:r>
          </w:p>
        </w:tc>
        <w:tc>
          <w:tcPr>
            <w:tcW w:w="1046"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层（站）数</w:t>
            </w:r>
          </w:p>
        </w:tc>
        <w:tc>
          <w:tcPr>
            <w:tcW w:w="859"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载重量（Kg）</w:t>
            </w:r>
          </w:p>
        </w:tc>
        <w:tc>
          <w:tcPr>
            <w:tcW w:w="886"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速度(m/s)</w:t>
            </w:r>
          </w:p>
        </w:tc>
        <w:tc>
          <w:tcPr>
            <w:tcW w:w="935"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开门宽度(mm)</w:t>
            </w:r>
          </w:p>
        </w:tc>
        <w:tc>
          <w:tcPr>
            <w:tcW w:w="921"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基坑深度(mm)</w:t>
            </w:r>
          </w:p>
        </w:tc>
        <w:tc>
          <w:tcPr>
            <w:tcW w:w="1197"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层高(mm)</w:t>
            </w:r>
          </w:p>
        </w:tc>
        <w:tc>
          <w:tcPr>
            <w:tcW w:w="887" w:type="dxa"/>
            <w:vAlign w:val="center"/>
          </w:tcPr>
          <w:p>
            <w:pPr>
              <w:jc w:val="center"/>
              <w:rPr>
                <w:rFonts w:hint="eastAsia" w:asciiTheme="minorEastAsia" w:hAnsiTheme="minorEastAsia" w:eastAsiaTheme="minorEastAsia" w:cstheme="minorEastAsia"/>
                <w:b/>
                <w:bCs/>
                <w:i w:val="0"/>
                <w:iCs w:val="0"/>
                <w:color w:val="auto"/>
                <w:spacing w:val="0"/>
                <w:sz w:val="15"/>
                <w:szCs w:val="15"/>
                <w:highlight w:val="none"/>
              </w:rPr>
            </w:pPr>
            <w:r>
              <w:rPr>
                <w:rFonts w:hint="eastAsia" w:asciiTheme="minorEastAsia" w:hAnsiTheme="minorEastAsia" w:eastAsiaTheme="minorEastAsia" w:cstheme="minorEastAsia"/>
                <w:b/>
                <w:bCs/>
                <w:i w:val="0"/>
                <w:iCs w:val="0"/>
                <w:color w:val="auto"/>
                <w:spacing w:val="0"/>
                <w:sz w:val="15"/>
                <w:szCs w:val="15"/>
                <w:highlight w:val="none"/>
              </w:rPr>
              <w:t>提升高度(m)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546"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w:t>
            </w:r>
          </w:p>
        </w:tc>
        <w:tc>
          <w:tcPr>
            <w:tcW w:w="858" w:type="dxa"/>
            <w:vAlign w:val="center"/>
          </w:tcPr>
          <w:p>
            <w:pPr>
              <w:jc w:val="center"/>
              <w:rPr>
                <w:rFonts w:hint="eastAsia" w:asciiTheme="minorEastAsia" w:hAnsiTheme="minorEastAsia" w:eastAsiaTheme="minorEastAsia" w:cstheme="minorEastAsia"/>
                <w:i w:val="0"/>
                <w:iCs w:val="0"/>
                <w:color w:val="auto"/>
                <w:spacing w:val="0"/>
                <w:sz w:val="15"/>
                <w:szCs w:val="15"/>
                <w:lang w:eastAsia="zh-CN"/>
              </w:rPr>
            </w:pPr>
            <w:r>
              <w:rPr>
                <w:rFonts w:hint="eastAsia" w:asciiTheme="minorEastAsia" w:hAnsiTheme="minorEastAsia" w:eastAsiaTheme="minorEastAsia" w:cstheme="minorEastAsia"/>
                <w:i w:val="0"/>
                <w:iCs w:val="0"/>
                <w:color w:val="auto"/>
                <w:spacing w:val="0"/>
                <w:sz w:val="15"/>
                <w:szCs w:val="15"/>
              </w:rPr>
              <w:t>客梯兼无障碍电梯</w:t>
            </w:r>
            <w:r>
              <w:rPr>
                <w:rFonts w:hint="eastAsia" w:asciiTheme="minorEastAsia" w:hAnsiTheme="minorEastAsia" w:eastAsiaTheme="minorEastAsia" w:cstheme="minorEastAsia"/>
                <w:i w:val="0"/>
                <w:iCs w:val="0"/>
                <w:color w:val="auto"/>
                <w:spacing w:val="0"/>
                <w:sz w:val="15"/>
                <w:szCs w:val="15"/>
                <w:lang w:eastAsia="zh-CN"/>
              </w:rPr>
              <w:t>（有机房）</w:t>
            </w:r>
          </w:p>
          <w:p>
            <w:pPr>
              <w:pStyle w:val="2"/>
              <w:ind w:left="-210" w:leftChars="-100" w:firstLine="849" w:firstLineChars="566"/>
              <w:rPr>
                <w:rFonts w:hint="eastAsia" w:asciiTheme="minorEastAsia" w:hAnsiTheme="minorEastAsia" w:eastAsiaTheme="minorEastAsia" w:cstheme="minorEastAsia"/>
                <w:i w:val="0"/>
                <w:iCs w:val="0"/>
                <w:color w:val="auto"/>
                <w:spacing w:val="0"/>
                <w:sz w:val="15"/>
                <w:szCs w:val="15"/>
                <w:lang w:val="en-US" w:eastAsia="zh-CN"/>
              </w:rPr>
            </w:pPr>
          </w:p>
        </w:tc>
        <w:tc>
          <w:tcPr>
            <w:tcW w:w="891"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2400*</w:t>
            </w:r>
          </w:p>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2400</w:t>
            </w:r>
          </w:p>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lang w:val="zh-CN" w:eastAsia="zh-CN"/>
              </w:rPr>
              <w:t>（宽*深）</w:t>
            </w:r>
          </w:p>
        </w:tc>
        <w:tc>
          <w:tcPr>
            <w:tcW w:w="1046"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1、2、3、4、5、6</w:t>
            </w:r>
          </w:p>
        </w:tc>
        <w:tc>
          <w:tcPr>
            <w:tcW w:w="859"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1000；</w:t>
            </w:r>
          </w:p>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13人</w:t>
            </w:r>
          </w:p>
        </w:tc>
        <w:tc>
          <w:tcPr>
            <w:tcW w:w="886"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1.0</w:t>
            </w:r>
          </w:p>
        </w:tc>
        <w:tc>
          <w:tcPr>
            <w:tcW w:w="935"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lang w:val="en-US" w:eastAsia="zh-CN"/>
              </w:rPr>
            </w:pPr>
            <w:r>
              <w:rPr>
                <w:rFonts w:hint="eastAsia" w:asciiTheme="minorEastAsia" w:hAnsiTheme="minorEastAsia" w:eastAsiaTheme="minorEastAsia" w:cstheme="minorEastAsia"/>
                <w:i w:val="0"/>
                <w:iCs w:val="0"/>
                <w:color w:val="auto"/>
                <w:spacing w:val="0"/>
                <w:sz w:val="15"/>
                <w:szCs w:val="15"/>
                <w:highlight w:val="none"/>
                <w:lang w:val="en-US" w:eastAsia="zh-CN"/>
              </w:rPr>
              <w:t>900*2100</w:t>
            </w:r>
          </w:p>
        </w:tc>
        <w:tc>
          <w:tcPr>
            <w:tcW w:w="921"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1600</w:t>
            </w:r>
          </w:p>
        </w:tc>
        <w:tc>
          <w:tcPr>
            <w:tcW w:w="1197"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一层3900；</w:t>
            </w:r>
          </w:p>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二～六层3800</w:t>
            </w:r>
          </w:p>
        </w:tc>
        <w:tc>
          <w:tcPr>
            <w:tcW w:w="887" w:type="dxa"/>
            <w:vAlign w:val="center"/>
          </w:tcPr>
          <w:p>
            <w:pPr>
              <w:jc w:val="center"/>
              <w:rPr>
                <w:rFonts w:hint="eastAsia" w:asciiTheme="minorEastAsia" w:hAnsiTheme="minorEastAsia" w:eastAsiaTheme="minorEastAsia" w:cstheme="minorEastAsia"/>
                <w:i w:val="0"/>
                <w:iCs w:val="0"/>
                <w:color w:val="auto"/>
                <w:spacing w:val="0"/>
                <w:sz w:val="15"/>
                <w:szCs w:val="15"/>
                <w:highlight w:val="none"/>
              </w:rPr>
            </w:pPr>
            <w:r>
              <w:rPr>
                <w:rFonts w:hint="eastAsia" w:asciiTheme="minorEastAsia" w:hAnsiTheme="minorEastAsia" w:eastAsiaTheme="minorEastAsia" w:cstheme="minorEastAsia"/>
                <w:i w:val="0"/>
                <w:iCs w:val="0"/>
                <w:color w:val="auto"/>
                <w:spacing w:val="0"/>
                <w:sz w:val="15"/>
                <w:szCs w:val="15"/>
                <w:highlight w:val="none"/>
              </w:rPr>
              <w:t>19.10</w:t>
            </w:r>
          </w:p>
        </w:tc>
      </w:tr>
    </w:tbl>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eastAsia="zh-CN"/>
        </w:rPr>
        <w:t>注：</w:t>
      </w:r>
      <w:r>
        <w:rPr>
          <w:rFonts w:hint="eastAsia" w:asciiTheme="minorEastAsia" w:hAnsiTheme="minorEastAsia" w:eastAsiaTheme="minorEastAsia" w:cstheme="minorEastAsia"/>
          <w:i w:val="0"/>
          <w:iCs w:val="0"/>
          <w:color w:val="auto"/>
          <w:spacing w:val="0"/>
          <w:kern w:val="0"/>
          <w:sz w:val="21"/>
          <w:szCs w:val="21"/>
          <w:highlight w:val="none"/>
          <w:lang w:val="en-US" w:eastAsia="zh-CN"/>
        </w:rPr>
        <w:t>1）</w:t>
      </w:r>
      <w:r>
        <w:rPr>
          <w:rFonts w:hint="eastAsia" w:asciiTheme="minorEastAsia" w:hAnsiTheme="minorEastAsia" w:eastAsiaTheme="minorEastAsia" w:cstheme="minorEastAsia"/>
          <w:i w:val="0"/>
          <w:iCs w:val="0"/>
          <w:color w:val="auto"/>
          <w:spacing w:val="0"/>
          <w:kern w:val="0"/>
          <w:sz w:val="21"/>
          <w:szCs w:val="21"/>
          <w:highlight w:val="none"/>
        </w:rPr>
        <w:t>因为基础还没施工，电梯土建尺寸以此表为准！图纸中尺寸如有不符由设计单位及时变更处理！</w:t>
      </w:r>
    </w:p>
    <w:p>
      <w:pPr>
        <w:pStyle w:val="2"/>
        <w:ind w:left="0" w:leftChars="0" w:firstLine="0" w:firstLineChars="0"/>
        <w:rPr>
          <w:rFonts w:hint="eastAsia" w:asciiTheme="minorEastAsia" w:hAnsiTheme="minorEastAsia" w:eastAsiaTheme="minorEastAsia" w:cstheme="minorEastAsia"/>
          <w:i w:val="0"/>
          <w:iCs w:val="0"/>
          <w:color w:val="auto"/>
          <w:spacing w:val="0"/>
          <w:lang w:val="en-US" w:eastAsia="zh-CN"/>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 xml:space="preserve">    2）</w:t>
      </w:r>
      <w:r>
        <w:rPr>
          <w:rFonts w:hint="eastAsia" w:asciiTheme="minorEastAsia" w:hAnsiTheme="minorEastAsia" w:eastAsiaTheme="minorEastAsia" w:cstheme="minorEastAsia"/>
          <w:i w:val="0"/>
          <w:iCs w:val="0"/>
          <w:color w:val="auto"/>
          <w:spacing w:val="0"/>
          <w:kern w:val="0"/>
          <w:sz w:val="21"/>
          <w:szCs w:val="21"/>
          <w:highlight w:val="none"/>
        </w:rPr>
        <w:t>整机不得少于20年的使用年限</w:t>
      </w:r>
      <w:r>
        <w:rPr>
          <w:rFonts w:hint="eastAsia" w:asciiTheme="minorEastAsia" w:hAnsiTheme="minorEastAsia" w:eastAsiaTheme="minorEastAsia" w:cstheme="minorEastAsia"/>
          <w:i w:val="0"/>
          <w:iCs w:val="0"/>
          <w:color w:val="auto"/>
          <w:spacing w:val="0"/>
          <w:sz w:val="21"/>
          <w:szCs w:val="21"/>
          <w:highlight w:val="none"/>
          <w:lang w:val="en-US" w:eastAsia="zh-CN"/>
        </w:rPr>
        <w:t>，终身维保。</w:t>
      </w:r>
    </w:p>
    <w:p>
      <w:pPr>
        <w:widowControl w:val="0"/>
        <w:spacing w:line="400" w:lineRule="exac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rPr>
        <w:t>2、技术规格及要求</w:t>
      </w:r>
    </w:p>
    <w:p>
      <w:pPr>
        <w:pStyle w:val="21"/>
        <w:numPr>
          <w:ilvl w:val="0"/>
          <w:numId w:val="0"/>
        </w:numPr>
        <w:spacing w:line="360" w:lineRule="auto"/>
        <w:ind w:leftChars="0" w:right="-769" w:rightChars="-366"/>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bidi="zh-CN"/>
        </w:rPr>
        <w:t>2</w:t>
      </w:r>
      <w:r>
        <w:rPr>
          <w:rFonts w:hint="eastAsia" w:asciiTheme="minorEastAsia" w:hAnsiTheme="minorEastAsia" w:eastAsiaTheme="minorEastAsia" w:cstheme="minorEastAsia"/>
          <w:b/>
          <w:bCs/>
          <w:i w:val="0"/>
          <w:iCs w:val="0"/>
          <w:color w:val="auto"/>
          <w:spacing w:val="0"/>
          <w:kern w:val="0"/>
          <w:sz w:val="21"/>
          <w:szCs w:val="21"/>
          <w:highlight w:val="none"/>
          <w:lang w:val="en-US" w:eastAsia="zh-CN" w:bidi="ar-SA"/>
        </w:rPr>
        <w:t>.1</w:t>
      </w:r>
      <w:r>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t>电梯名称：客梯兼无障碍电梯；额定载重量1000kg; 乘客人数13人；额定速度1m/s;轿厢尺寸（宽*深*高）1600*1400*2300；井道尺寸（宽*深）2400*2400；井道轴线尺寸2600*2600；厅门尺寸（宽*高）1.1米*2.2米，中分门；</w:t>
      </w:r>
    </w:p>
    <w:p>
      <w:pPr>
        <w:pStyle w:val="21"/>
        <w:numPr>
          <w:ilvl w:val="0"/>
          <w:numId w:val="0"/>
        </w:numPr>
        <w:spacing w:line="360" w:lineRule="auto"/>
        <w:ind w:leftChars="0"/>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bidi="ar-SA"/>
        </w:rPr>
        <w:t>2.2</w:t>
      </w:r>
      <w:r>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t>施工图纸中井道尺寸相应变更（详变更图纸）；</w:t>
      </w:r>
    </w:p>
    <w:p>
      <w:pPr>
        <w:pStyle w:val="21"/>
        <w:numPr>
          <w:ilvl w:val="0"/>
          <w:numId w:val="0"/>
        </w:numPr>
        <w:spacing w:line="360" w:lineRule="auto"/>
        <w:ind w:leftChars="0"/>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bidi="ar-SA"/>
        </w:rPr>
        <w:t>2.3</w:t>
      </w:r>
      <w:r>
        <w:rPr>
          <w:rFonts w:hint="eastAsia" w:asciiTheme="minorEastAsia" w:hAnsiTheme="minorEastAsia" w:eastAsiaTheme="minorEastAsia" w:cstheme="minorEastAsia"/>
          <w:b/>
          <w:bCs/>
          <w:i w:val="0"/>
          <w:iCs w:val="0"/>
          <w:color w:val="auto"/>
          <w:spacing w:val="0"/>
          <w:kern w:val="0"/>
          <w:sz w:val="21"/>
          <w:szCs w:val="21"/>
          <w:highlight w:val="none"/>
          <w:lang w:val="zh-CN" w:eastAsia="zh-CN" w:bidi="ar-SA"/>
        </w:rPr>
        <w:t>其它尺寸如与成交供应商电梯井道土建图纸不符相应变更。</w:t>
      </w:r>
    </w:p>
    <w:p>
      <w:pPr>
        <w:widowControl w:val="0"/>
        <w:spacing w:line="400" w:lineRule="exac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3</w:t>
      </w:r>
      <w:r>
        <w:rPr>
          <w:rFonts w:hint="eastAsia" w:asciiTheme="minorEastAsia" w:hAnsiTheme="minorEastAsia" w:eastAsiaTheme="minorEastAsia" w:cstheme="minorEastAsia"/>
          <w:b/>
          <w:bCs/>
          <w:i w:val="0"/>
          <w:iCs w:val="0"/>
          <w:color w:val="auto"/>
          <w:spacing w:val="0"/>
          <w:kern w:val="0"/>
          <w:sz w:val="24"/>
          <w:szCs w:val="24"/>
          <w:highlight w:val="none"/>
        </w:rPr>
        <w:t>、质量及安全要求</w:t>
      </w:r>
    </w:p>
    <w:p>
      <w:pPr>
        <w:widowControl w:val="0"/>
        <w:spacing w:line="400" w:lineRule="exact"/>
        <w:ind w:right="-569" w:rightChars="-271"/>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3</w:t>
      </w:r>
      <w:r>
        <w:rPr>
          <w:rFonts w:hint="eastAsia" w:asciiTheme="minorEastAsia" w:hAnsiTheme="minorEastAsia" w:eastAsiaTheme="minorEastAsia" w:cstheme="minorEastAsia"/>
          <w:i w:val="0"/>
          <w:iCs w:val="0"/>
          <w:color w:val="auto"/>
          <w:spacing w:val="0"/>
          <w:kern w:val="0"/>
          <w:sz w:val="21"/>
          <w:szCs w:val="21"/>
          <w:highlight w:val="none"/>
        </w:rPr>
        <w:t>.1为保证此次招标电梯的质量，必须保证所供</w:t>
      </w:r>
      <w:r>
        <w:rPr>
          <w:rFonts w:hint="eastAsia" w:asciiTheme="minorEastAsia" w:hAnsiTheme="minorEastAsia" w:eastAsiaTheme="minorEastAsia" w:cstheme="minorEastAsia"/>
          <w:b/>
          <w:bCs/>
          <w:i w:val="0"/>
          <w:iCs w:val="0"/>
          <w:color w:val="auto"/>
          <w:spacing w:val="0"/>
          <w:kern w:val="0"/>
          <w:sz w:val="21"/>
          <w:szCs w:val="21"/>
          <w:highlight w:val="none"/>
        </w:rPr>
        <w:t>电梯主机、控制柜、门机</w:t>
      </w:r>
      <w:r>
        <w:rPr>
          <w:rFonts w:hint="eastAsia" w:asciiTheme="minorEastAsia" w:hAnsiTheme="minorEastAsia" w:eastAsiaTheme="minorEastAsia" w:cstheme="minorEastAsia"/>
          <w:i w:val="0"/>
          <w:iCs w:val="0"/>
          <w:color w:val="auto"/>
          <w:spacing w:val="0"/>
          <w:kern w:val="0"/>
          <w:sz w:val="21"/>
          <w:szCs w:val="21"/>
          <w:highlight w:val="none"/>
        </w:rPr>
        <w:t>等重要部件的配置为原品牌</w:t>
      </w:r>
    </w:p>
    <w:p>
      <w:pPr>
        <w:widowControl w:val="0"/>
        <w:spacing w:line="400" w:lineRule="exact"/>
        <w:ind w:right="-569" w:rightChars="-271"/>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工厂生产(</w:t>
      </w:r>
      <w:r>
        <w:rPr>
          <w:rFonts w:hint="eastAsia" w:asciiTheme="minorEastAsia" w:hAnsiTheme="minorEastAsia" w:eastAsiaTheme="minorEastAsia" w:cstheme="minorEastAsia"/>
          <w:i w:val="0"/>
          <w:iCs w:val="0"/>
          <w:color w:val="auto"/>
          <w:spacing w:val="0"/>
          <w:kern w:val="0"/>
          <w:sz w:val="21"/>
          <w:szCs w:val="21"/>
          <w:highlight w:val="none"/>
          <w:lang w:eastAsia="zh-CN"/>
        </w:rPr>
        <w:t>响应文件中</w:t>
      </w:r>
      <w:r>
        <w:rPr>
          <w:rFonts w:hint="eastAsia" w:asciiTheme="minorEastAsia" w:hAnsiTheme="minorEastAsia" w:eastAsiaTheme="minorEastAsia" w:cstheme="minorEastAsia"/>
          <w:i w:val="0"/>
          <w:iCs w:val="0"/>
          <w:color w:val="auto"/>
          <w:spacing w:val="0"/>
          <w:kern w:val="0"/>
          <w:sz w:val="21"/>
          <w:szCs w:val="21"/>
          <w:highlight w:val="none"/>
        </w:rPr>
        <w:t>提供</w:t>
      </w:r>
      <w:r>
        <w:rPr>
          <w:rFonts w:hint="eastAsia" w:asciiTheme="minorEastAsia" w:hAnsiTheme="minorEastAsia" w:eastAsiaTheme="minorEastAsia" w:cstheme="minorEastAsia"/>
          <w:i w:val="0"/>
          <w:iCs w:val="0"/>
          <w:color w:val="auto"/>
          <w:spacing w:val="0"/>
          <w:kern w:val="0"/>
          <w:sz w:val="21"/>
          <w:szCs w:val="21"/>
          <w:highlight w:val="none"/>
          <w:lang w:eastAsia="zh-CN"/>
        </w:rPr>
        <w:t>所投产品</w:t>
      </w:r>
      <w:r>
        <w:rPr>
          <w:rFonts w:hint="eastAsia" w:asciiTheme="minorEastAsia" w:hAnsiTheme="minorEastAsia" w:eastAsiaTheme="minorEastAsia" w:cstheme="minorEastAsia"/>
          <w:i w:val="0"/>
          <w:iCs w:val="0"/>
          <w:color w:val="auto"/>
          <w:spacing w:val="0"/>
          <w:kern w:val="0"/>
          <w:sz w:val="21"/>
          <w:szCs w:val="21"/>
          <w:highlight w:val="none"/>
        </w:rPr>
        <w:t>电梯型式试验报告</w:t>
      </w:r>
      <w:r>
        <w:rPr>
          <w:rFonts w:hint="eastAsia" w:asciiTheme="minorEastAsia" w:hAnsiTheme="minorEastAsia" w:eastAsiaTheme="minorEastAsia" w:cstheme="minorEastAsia"/>
          <w:i w:val="0"/>
          <w:iCs w:val="0"/>
          <w:color w:val="auto"/>
          <w:spacing w:val="0"/>
          <w:kern w:val="0"/>
          <w:sz w:val="21"/>
          <w:szCs w:val="21"/>
          <w:highlight w:val="none"/>
          <w:lang w:eastAsia="zh-CN"/>
        </w:rPr>
        <w:t>、产品彩页</w:t>
      </w:r>
      <w:r>
        <w:rPr>
          <w:rFonts w:hint="eastAsia" w:asciiTheme="minorEastAsia" w:hAnsiTheme="minorEastAsia" w:eastAsiaTheme="minorEastAsia" w:cstheme="minorEastAsia"/>
          <w:i w:val="0"/>
          <w:iCs w:val="0"/>
          <w:color w:val="auto"/>
          <w:spacing w:val="0"/>
          <w:kern w:val="0"/>
          <w:sz w:val="21"/>
          <w:szCs w:val="21"/>
          <w:highlight w:val="none"/>
        </w:rPr>
        <w:t>)如</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提供虚假证明材料，</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有权取消其</w:t>
      </w:r>
      <w:r>
        <w:rPr>
          <w:rFonts w:hint="eastAsia" w:asciiTheme="minorEastAsia" w:hAnsiTheme="minorEastAsia" w:eastAsiaTheme="minorEastAsia" w:cstheme="minorEastAsia"/>
          <w:i w:val="0"/>
          <w:iCs w:val="0"/>
          <w:color w:val="auto"/>
          <w:spacing w:val="0"/>
          <w:kern w:val="0"/>
          <w:sz w:val="21"/>
          <w:szCs w:val="21"/>
          <w:highlight w:val="none"/>
          <w:lang w:eastAsia="zh-CN"/>
        </w:rPr>
        <w:t>成交</w:t>
      </w:r>
      <w:r>
        <w:rPr>
          <w:rFonts w:hint="eastAsia" w:asciiTheme="minorEastAsia" w:hAnsiTheme="minorEastAsia" w:eastAsiaTheme="minorEastAsia" w:cstheme="minorEastAsia"/>
          <w:i w:val="0"/>
          <w:iCs w:val="0"/>
          <w:color w:val="auto"/>
          <w:spacing w:val="0"/>
          <w:kern w:val="0"/>
          <w:sz w:val="21"/>
          <w:szCs w:val="21"/>
          <w:highlight w:val="none"/>
        </w:rPr>
        <w:t>资格。</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3</w:t>
      </w:r>
      <w:r>
        <w:rPr>
          <w:rFonts w:hint="eastAsia" w:asciiTheme="minorEastAsia" w:hAnsiTheme="minorEastAsia" w:eastAsiaTheme="minorEastAsia" w:cstheme="minorEastAsia"/>
          <w:i w:val="0"/>
          <w:iCs w:val="0"/>
          <w:color w:val="auto"/>
          <w:spacing w:val="0"/>
          <w:kern w:val="0"/>
          <w:sz w:val="21"/>
          <w:szCs w:val="21"/>
          <w:highlight w:val="none"/>
        </w:rPr>
        <w:t>.2由</w:t>
      </w:r>
      <w:r>
        <w:rPr>
          <w:rFonts w:hint="eastAsia" w:asciiTheme="minorEastAsia" w:hAnsiTheme="minorEastAsia" w:eastAsiaTheme="minorEastAsia" w:cstheme="minorEastAsia"/>
          <w:i w:val="0"/>
          <w:iCs w:val="0"/>
          <w:color w:val="auto"/>
          <w:spacing w:val="0"/>
          <w:kern w:val="0"/>
          <w:sz w:val="21"/>
          <w:szCs w:val="21"/>
          <w:highlight w:val="none"/>
          <w:lang w:eastAsia="zh-CN"/>
        </w:rPr>
        <w:t>成交单位</w:t>
      </w:r>
      <w:r>
        <w:rPr>
          <w:rFonts w:hint="eastAsia" w:asciiTheme="minorEastAsia" w:hAnsiTheme="minorEastAsia" w:eastAsiaTheme="minorEastAsia" w:cstheme="minorEastAsia"/>
          <w:i w:val="0"/>
          <w:iCs w:val="0"/>
          <w:color w:val="auto"/>
          <w:spacing w:val="0"/>
          <w:kern w:val="0"/>
          <w:sz w:val="21"/>
          <w:szCs w:val="21"/>
          <w:highlight w:val="none"/>
        </w:rPr>
        <w:t>负责运输、安装、调试及交货期的安全质量保证。电梯安装、调试期间发生安全责任事故均由</w:t>
      </w:r>
      <w:r>
        <w:rPr>
          <w:rFonts w:hint="eastAsia" w:asciiTheme="minorEastAsia" w:hAnsiTheme="minorEastAsia" w:eastAsiaTheme="minorEastAsia" w:cstheme="minorEastAsia"/>
          <w:i w:val="0"/>
          <w:iCs w:val="0"/>
          <w:color w:val="auto"/>
          <w:spacing w:val="0"/>
          <w:kern w:val="0"/>
          <w:sz w:val="21"/>
          <w:szCs w:val="21"/>
          <w:highlight w:val="none"/>
          <w:lang w:eastAsia="zh-CN"/>
        </w:rPr>
        <w:t>成交单位</w:t>
      </w:r>
      <w:r>
        <w:rPr>
          <w:rFonts w:hint="eastAsia" w:asciiTheme="minorEastAsia" w:hAnsiTheme="minorEastAsia" w:eastAsiaTheme="minorEastAsia" w:cstheme="minorEastAsia"/>
          <w:i w:val="0"/>
          <w:iCs w:val="0"/>
          <w:color w:val="auto"/>
          <w:spacing w:val="0"/>
          <w:kern w:val="0"/>
          <w:sz w:val="21"/>
          <w:szCs w:val="21"/>
          <w:highlight w:val="none"/>
        </w:rPr>
        <w:t>负责。</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4</w:t>
      </w:r>
      <w:r>
        <w:rPr>
          <w:rFonts w:hint="eastAsia" w:asciiTheme="minorEastAsia" w:hAnsiTheme="minorEastAsia" w:eastAsiaTheme="minorEastAsia" w:cstheme="minorEastAsia"/>
          <w:b/>
          <w:bCs/>
          <w:i w:val="0"/>
          <w:iCs w:val="0"/>
          <w:color w:val="auto"/>
          <w:spacing w:val="0"/>
          <w:kern w:val="0"/>
          <w:sz w:val="24"/>
          <w:szCs w:val="24"/>
          <w:highlight w:val="none"/>
        </w:rPr>
        <w:t>、供电电源条件</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4</w:t>
      </w:r>
      <w:r>
        <w:rPr>
          <w:rFonts w:hint="eastAsia" w:asciiTheme="minorEastAsia" w:hAnsiTheme="minorEastAsia" w:eastAsiaTheme="minorEastAsia" w:cstheme="minorEastAsia"/>
          <w:i w:val="0"/>
          <w:iCs w:val="0"/>
          <w:color w:val="auto"/>
          <w:spacing w:val="0"/>
          <w:kern w:val="0"/>
          <w:sz w:val="21"/>
          <w:szCs w:val="21"/>
          <w:highlight w:val="none"/>
        </w:rPr>
        <w:t>.1三相五线制380V(±10%)、TN-S系统220V(±5%)、50Hz。</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4</w:t>
      </w:r>
      <w:r>
        <w:rPr>
          <w:rFonts w:hint="eastAsia" w:asciiTheme="minorEastAsia" w:hAnsiTheme="minorEastAsia" w:eastAsiaTheme="minorEastAsia" w:cstheme="minorEastAsia"/>
          <w:i w:val="0"/>
          <w:iCs w:val="0"/>
          <w:color w:val="auto"/>
          <w:spacing w:val="0"/>
          <w:kern w:val="0"/>
          <w:sz w:val="21"/>
          <w:szCs w:val="21"/>
          <w:highlight w:val="none"/>
        </w:rPr>
        <w:t>.2电梯供电电源配电至配电箱(柜)，电梯楼层配电设备由</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承担。</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5</w:t>
      </w:r>
      <w:r>
        <w:rPr>
          <w:rFonts w:hint="eastAsia" w:asciiTheme="minorEastAsia" w:hAnsiTheme="minorEastAsia" w:eastAsiaTheme="minorEastAsia" w:cstheme="minorEastAsia"/>
          <w:b/>
          <w:bCs/>
          <w:i w:val="0"/>
          <w:iCs w:val="0"/>
          <w:color w:val="auto"/>
          <w:spacing w:val="0"/>
          <w:kern w:val="0"/>
          <w:sz w:val="24"/>
          <w:szCs w:val="24"/>
          <w:highlight w:val="none"/>
        </w:rPr>
        <w:t>、电梯调试、验收</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5</w:t>
      </w:r>
      <w:r>
        <w:rPr>
          <w:rFonts w:hint="eastAsia" w:asciiTheme="minorEastAsia" w:hAnsiTheme="minorEastAsia" w:eastAsiaTheme="minorEastAsia" w:cstheme="minorEastAsia"/>
          <w:i w:val="0"/>
          <w:iCs w:val="0"/>
          <w:color w:val="auto"/>
          <w:spacing w:val="0"/>
          <w:kern w:val="0"/>
          <w:sz w:val="21"/>
          <w:szCs w:val="21"/>
          <w:highlight w:val="none"/>
        </w:rPr>
        <w:t>.1符合国家规范要求。</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5</w:t>
      </w:r>
      <w:r>
        <w:rPr>
          <w:rFonts w:hint="eastAsia" w:asciiTheme="minorEastAsia" w:hAnsiTheme="minorEastAsia" w:eastAsiaTheme="minorEastAsia" w:cstheme="minorEastAsia"/>
          <w:i w:val="0"/>
          <w:iCs w:val="0"/>
          <w:color w:val="auto"/>
          <w:spacing w:val="0"/>
          <w:kern w:val="0"/>
          <w:sz w:val="21"/>
          <w:szCs w:val="21"/>
          <w:highlight w:val="none"/>
        </w:rPr>
        <w:t>.2如果性能测试结果不合格，</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工程师应以书面形式向</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说明失败的原因，排除故障后重新测试。如测试次数超过3次或合同规定的期限，</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有权拒绝验收，并按</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违约处理。</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除有权没收</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的履约保证金外，还有权追索因</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造成工期延误而给</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造成的经济损失。</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 xml:space="preserve"> </w:t>
      </w:r>
      <w:r>
        <w:rPr>
          <w:rFonts w:hint="eastAsia" w:asciiTheme="minorEastAsia" w:hAnsiTheme="minorEastAsia" w:eastAsiaTheme="minorEastAsia" w:cstheme="minorEastAsia"/>
          <w:i w:val="0"/>
          <w:iCs w:val="0"/>
          <w:color w:val="auto"/>
          <w:spacing w:val="0"/>
          <w:kern w:val="0"/>
          <w:sz w:val="21"/>
          <w:szCs w:val="21"/>
          <w:highlight w:val="none"/>
          <w:lang w:val="en-US" w:eastAsia="zh-CN"/>
        </w:rPr>
        <w:t>5</w:t>
      </w:r>
      <w:r>
        <w:rPr>
          <w:rFonts w:hint="eastAsia" w:asciiTheme="minorEastAsia" w:hAnsiTheme="minorEastAsia" w:eastAsiaTheme="minorEastAsia" w:cstheme="minorEastAsia"/>
          <w:i w:val="0"/>
          <w:iCs w:val="0"/>
          <w:color w:val="auto"/>
          <w:spacing w:val="0"/>
          <w:kern w:val="0"/>
          <w:sz w:val="21"/>
          <w:szCs w:val="21"/>
          <w:highlight w:val="none"/>
        </w:rPr>
        <w:t>.3设备安装调试合格后，由</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负责联系使用地国家法定检验部门，并办理使用许可证，在经政府职能部门验收合格前提下，</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组织有关人员及专家进行综合验收，主要从技术参数，产品性能、功能配备、进口件配置以及装饰等</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应提供相关的产品证明，验收结束由双方签字。</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5</w:t>
      </w:r>
      <w:r>
        <w:rPr>
          <w:rFonts w:hint="eastAsia" w:asciiTheme="minorEastAsia" w:hAnsiTheme="minorEastAsia" w:eastAsiaTheme="minorEastAsia" w:cstheme="minorEastAsia"/>
          <w:i w:val="0"/>
          <w:iCs w:val="0"/>
          <w:color w:val="auto"/>
          <w:spacing w:val="0"/>
          <w:kern w:val="0"/>
          <w:sz w:val="21"/>
          <w:szCs w:val="21"/>
          <w:highlight w:val="none"/>
        </w:rPr>
        <w:t>.4</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供货、安装、验收、施工进度和现场管理等均应服从采购方安排和统一指挥，施工中如发生不服从统一调度，统一指挥的事件，</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将对</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进行处罚。</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6</w:t>
      </w:r>
      <w:r>
        <w:rPr>
          <w:rFonts w:hint="eastAsia" w:asciiTheme="minorEastAsia" w:hAnsiTheme="minorEastAsia" w:eastAsiaTheme="minorEastAsia" w:cstheme="minorEastAsia"/>
          <w:b/>
          <w:bCs/>
          <w:i w:val="0"/>
          <w:iCs w:val="0"/>
          <w:color w:val="auto"/>
          <w:spacing w:val="0"/>
          <w:kern w:val="0"/>
          <w:sz w:val="24"/>
          <w:szCs w:val="24"/>
          <w:highlight w:val="none"/>
        </w:rPr>
        <w:t>、包装及运输要求</w:t>
      </w:r>
    </w:p>
    <w:p>
      <w:pPr>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6</w:t>
      </w:r>
      <w:r>
        <w:rPr>
          <w:rFonts w:hint="eastAsia" w:asciiTheme="minorEastAsia" w:hAnsiTheme="minorEastAsia" w:eastAsiaTheme="minorEastAsia" w:cstheme="minorEastAsia"/>
          <w:i w:val="0"/>
          <w:iCs w:val="0"/>
          <w:color w:val="auto"/>
          <w:spacing w:val="0"/>
          <w:kern w:val="0"/>
          <w:sz w:val="21"/>
          <w:szCs w:val="21"/>
          <w:highlight w:val="none"/>
        </w:rPr>
        <w:t>.1 需包扎和装箱的零部件，应保证其不受损伤和腐蚀，并符合J8B2759-1980《机电产品包装通用技术条件》和运输的有关要求。</w:t>
      </w:r>
      <w:r>
        <w:rPr>
          <w:rFonts w:hint="eastAsia" w:asciiTheme="minorEastAsia" w:hAnsiTheme="minorEastAsia" w:eastAsiaTheme="minorEastAsia" w:cstheme="minorEastAsia"/>
          <w:b/>
          <w:bCs/>
          <w:i w:val="0"/>
          <w:iCs w:val="0"/>
          <w:color w:val="auto"/>
          <w:spacing w:val="0"/>
          <w:kern w:val="0"/>
          <w:sz w:val="21"/>
          <w:szCs w:val="21"/>
          <w:highlight w:val="none"/>
        </w:rPr>
        <w:t>货物的包装应为生产厂商出厂时的原包装。</w:t>
      </w:r>
    </w:p>
    <w:p>
      <w:pPr>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6</w:t>
      </w:r>
      <w:r>
        <w:rPr>
          <w:rFonts w:hint="eastAsia" w:asciiTheme="minorEastAsia" w:hAnsiTheme="minorEastAsia" w:eastAsiaTheme="minorEastAsia" w:cstheme="minorEastAsia"/>
          <w:i w:val="0"/>
          <w:iCs w:val="0"/>
          <w:color w:val="auto"/>
          <w:spacing w:val="0"/>
          <w:kern w:val="0"/>
          <w:sz w:val="21"/>
          <w:szCs w:val="21"/>
          <w:highlight w:val="none"/>
        </w:rPr>
        <w:t>.2</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应确保所提供的货物在装、卸、运输和储存过程中有足够的包装保护，止货物受潮、生锈、被腐蚀、受到冲撞以及其他不可预见的损坏。</w:t>
      </w:r>
      <w:r>
        <w:rPr>
          <w:rFonts w:hint="eastAsia" w:asciiTheme="minorEastAsia" w:hAnsiTheme="minorEastAsia" w:eastAsiaTheme="minorEastAsia" w:cstheme="minorEastAsia"/>
          <w:i w:val="0"/>
          <w:iCs w:val="0"/>
          <w:color w:val="auto"/>
          <w:spacing w:val="0"/>
          <w:kern w:val="0"/>
          <w:sz w:val="21"/>
          <w:szCs w:val="21"/>
          <w:highlight w:val="none"/>
        </w:rPr>
        <w:br w:type="textWrapping"/>
      </w:r>
      <w:r>
        <w:rPr>
          <w:rFonts w:hint="eastAsia" w:asciiTheme="minorEastAsia" w:hAnsiTheme="minorEastAsia" w:eastAsiaTheme="minorEastAsia" w:cstheme="minorEastAsia"/>
          <w:i w:val="0"/>
          <w:iCs w:val="0"/>
          <w:color w:val="auto"/>
          <w:spacing w:val="0"/>
          <w:kern w:val="0"/>
          <w:sz w:val="21"/>
          <w:szCs w:val="21"/>
          <w:highlight w:val="none"/>
          <w:lang w:val="en-US" w:eastAsia="zh-CN"/>
        </w:rPr>
        <w:t>6</w:t>
      </w:r>
      <w:r>
        <w:rPr>
          <w:rFonts w:hint="eastAsia" w:asciiTheme="minorEastAsia" w:hAnsiTheme="minorEastAsia" w:eastAsiaTheme="minorEastAsia" w:cstheme="minorEastAsia"/>
          <w:i w:val="0"/>
          <w:iCs w:val="0"/>
          <w:color w:val="auto"/>
          <w:spacing w:val="0"/>
          <w:kern w:val="0"/>
          <w:sz w:val="21"/>
          <w:szCs w:val="21"/>
          <w:highlight w:val="none"/>
        </w:rPr>
        <w:t>.3货物包装箱内必须附有详细的装箱清单，主机、附件、各种零部件和消耗品有清楚的与装箱单相对应的名称和编号。</w:t>
      </w:r>
    </w:p>
    <w:p>
      <w:pPr>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7</w:t>
      </w:r>
      <w:r>
        <w:rPr>
          <w:rFonts w:hint="eastAsia" w:asciiTheme="minorEastAsia" w:hAnsiTheme="minorEastAsia" w:eastAsiaTheme="minorEastAsia" w:cstheme="minorEastAsia"/>
          <w:b/>
          <w:bCs/>
          <w:i w:val="0"/>
          <w:iCs w:val="0"/>
          <w:color w:val="auto"/>
          <w:spacing w:val="0"/>
          <w:kern w:val="0"/>
          <w:sz w:val="24"/>
          <w:szCs w:val="24"/>
          <w:highlight w:val="none"/>
        </w:rPr>
        <w:t>.技术服务</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1"/>
          <w:szCs w:val="21"/>
          <w:highlight w:val="none"/>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rPr>
        <w:t>7</w:t>
      </w:r>
      <w:r>
        <w:rPr>
          <w:rFonts w:hint="eastAsia" w:asciiTheme="minorEastAsia" w:hAnsiTheme="minorEastAsia" w:eastAsiaTheme="minorEastAsia" w:cstheme="minorEastAsia"/>
          <w:b/>
          <w:bCs/>
          <w:i w:val="0"/>
          <w:iCs w:val="0"/>
          <w:color w:val="auto"/>
          <w:spacing w:val="0"/>
          <w:kern w:val="0"/>
          <w:sz w:val="21"/>
          <w:szCs w:val="21"/>
          <w:highlight w:val="none"/>
        </w:rPr>
        <w:t>.1计划</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在合同生效后的7天内，</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应根据</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的要求向</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提供</w:t>
      </w:r>
      <w:r>
        <w:rPr>
          <w:rFonts w:hint="eastAsia" w:asciiTheme="minorEastAsia" w:hAnsiTheme="minorEastAsia" w:eastAsiaTheme="minorEastAsia" w:cstheme="minorEastAsia"/>
          <w:b/>
          <w:bCs/>
          <w:i w:val="0"/>
          <w:iCs w:val="0"/>
          <w:color w:val="auto"/>
          <w:spacing w:val="0"/>
          <w:kern w:val="0"/>
          <w:sz w:val="21"/>
          <w:szCs w:val="21"/>
          <w:highlight w:val="none"/>
          <w:lang w:val="en-US" w:eastAsia="zh-CN"/>
        </w:rPr>
        <w:t>2</w:t>
      </w:r>
      <w:r>
        <w:rPr>
          <w:rFonts w:hint="eastAsia" w:asciiTheme="minorEastAsia" w:hAnsiTheme="minorEastAsia" w:eastAsiaTheme="minorEastAsia" w:cstheme="minorEastAsia"/>
          <w:b/>
          <w:bCs/>
          <w:i w:val="0"/>
          <w:iCs w:val="0"/>
          <w:color w:val="auto"/>
          <w:spacing w:val="0"/>
          <w:kern w:val="0"/>
          <w:sz w:val="21"/>
          <w:szCs w:val="21"/>
          <w:highlight w:val="none"/>
        </w:rPr>
        <w:t>份</w:t>
      </w:r>
      <w:r>
        <w:rPr>
          <w:rFonts w:hint="eastAsia" w:asciiTheme="minorEastAsia" w:hAnsiTheme="minorEastAsia" w:eastAsiaTheme="minorEastAsia" w:cstheme="minorEastAsia"/>
          <w:i w:val="0"/>
          <w:iCs w:val="0"/>
          <w:color w:val="auto"/>
          <w:spacing w:val="0"/>
          <w:kern w:val="0"/>
          <w:sz w:val="21"/>
          <w:szCs w:val="21"/>
          <w:highlight w:val="none"/>
        </w:rPr>
        <w:t>详尽的“ 工作进度表”，该进度表应含:交货时间表，安装、调试计划和时间表，对</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人员的培训计划等，并在“工作计划表”中说明</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应具备的安装条件。</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1"/>
          <w:szCs w:val="21"/>
          <w:highlight w:val="none"/>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rPr>
        <w:t>7</w:t>
      </w:r>
      <w:r>
        <w:rPr>
          <w:rFonts w:hint="eastAsia" w:asciiTheme="minorEastAsia" w:hAnsiTheme="minorEastAsia" w:eastAsiaTheme="minorEastAsia" w:cstheme="minorEastAsia"/>
          <w:b/>
          <w:bCs/>
          <w:i w:val="0"/>
          <w:iCs w:val="0"/>
          <w:color w:val="auto"/>
          <w:spacing w:val="0"/>
          <w:kern w:val="0"/>
          <w:sz w:val="21"/>
          <w:szCs w:val="21"/>
          <w:highlight w:val="none"/>
        </w:rPr>
        <w:t>.2现场培训</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技术人员应对</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技术人员进行现场</w:t>
      </w:r>
      <w:r>
        <w:rPr>
          <w:rFonts w:hint="eastAsia" w:asciiTheme="minorEastAsia" w:hAnsiTheme="minorEastAsia" w:eastAsiaTheme="minorEastAsia" w:cstheme="minorEastAsia"/>
          <w:i w:val="0"/>
          <w:iCs w:val="0"/>
          <w:color w:val="auto"/>
          <w:spacing w:val="0"/>
          <w:kern w:val="0"/>
          <w:sz w:val="21"/>
          <w:szCs w:val="21"/>
          <w:highlight w:val="none"/>
          <w:lang w:eastAsia="zh-CN"/>
        </w:rPr>
        <w:t>使用</w:t>
      </w:r>
      <w:r>
        <w:rPr>
          <w:rFonts w:hint="eastAsia" w:asciiTheme="minorEastAsia" w:hAnsiTheme="minorEastAsia" w:eastAsiaTheme="minorEastAsia" w:cstheme="minorEastAsia"/>
          <w:i w:val="0"/>
          <w:iCs w:val="0"/>
          <w:color w:val="auto"/>
          <w:spacing w:val="0"/>
          <w:kern w:val="0"/>
          <w:sz w:val="21"/>
          <w:szCs w:val="21"/>
          <w:highlight w:val="none"/>
        </w:rPr>
        <w:t>培训，向</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讲授说明设备的安装、操作、保养和应该注意的事项，使</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能够尽快地熟悉设备的性能和使用</w:t>
      </w:r>
      <w:r>
        <w:rPr>
          <w:rFonts w:hint="eastAsia" w:asciiTheme="minorEastAsia" w:hAnsiTheme="minorEastAsia" w:eastAsiaTheme="minorEastAsia" w:cstheme="minorEastAsia"/>
          <w:i w:val="0"/>
          <w:iCs w:val="0"/>
          <w:color w:val="auto"/>
          <w:spacing w:val="0"/>
          <w:kern w:val="0"/>
          <w:sz w:val="21"/>
          <w:szCs w:val="21"/>
          <w:highlight w:val="none"/>
          <w:lang w:eastAsia="zh-CN"/>
        </w:rPr>
        <w:t>注意事项</w:t>
      </w:r>
      <w:r>
        <w:rPr>
          <w:rFonts w:hint="eastAsia" w:asciiTheme="minorEastAsia" w:hAnsiTheme="minorEastAsia" w:eastAsiaTheme="minorEastAsia" w:cstheme="minorEastAsia"/>
          <w:i w:val="0"/>
          <w:iCs w:val="0"/>
          <w:color w:val="auto"/>
          <w:spacing w:val="0"/>
          <w:kern w:val="0"/>
          <w:sz w:val="21"/>
          <w:szCs w:val="21"/>
          <w:highlight w:val="none"/>
        </w:rPr>
        <w:t>。</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7</w:t>
      </w:r>
      <w:r>
        <w:rPr>
          <w:rFonts w:hint="eastAsia" w:asciiTheme="minorEastAsia" w:hAnsiTheme="minorEastAsia" w:eastAsiaTheme="minorEastAsia" w:cstheme="minorEastAsia"/>
          <w:i w:val="0"/>
          <w:iCs w:val="0"/>
          <w:color w:val="auto"/>
          <w:spacing w:val="0"/>
          <w:kern w:val="0"/>
          <w:sz w:val="21"/>
          <w:szCs w:val="21"/>
          <w:highlight w:val="none"/>
        </w:rPr>
        <w:t>.3</w:t>
      </w:r>
      <w:r>
        <w:rPr>
          <w:rFonts w:hint="eastAsia" w:asciiTheme="minorEastAsia" w:hAnsiTheme="minorEastAsia" w:eastAsiaTheme="minorEastAsia" w:cstheme="minorEastAsia"/>
          <w:b/>
          <w:bCs/>
          <w:i w:val="0"/>
          <w:iCs w:val="0"/>
          <w:color w:val="auto"/>
          <w:spacing w:val="0"/>
          <w:kern w:val="0"/>
          <w:sz w:val="21"/>
          <w:szCs w:val="21"/>
          <w:highlight w:val="none"/>
        </w:rPr>
        <w:t>质保期和维保周期的确定</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(1)整梯自安装验收合格并交付使用之日起进入质保期，免费质保期为两年。</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(2)维保期为质量保证期满开始计算。</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(3)维保期以五年为一个周期（共两个周期</w:t>
      </w:r>
      <w:r>
        <w:rPr>
          <w:rFonts w:hint="eastAsia" w:asciiTheme="minorEastAsia" w:hAnsiTheme="minorEastAsia" w:eastAsiaTheme="minorEastAsia" w:cstheme="minorEastAsia"/>
          <w:i w:val="0"/>
          <w:iCs w:val="0"/>
          <w:color w:val="auto"/>
          <w:spacing w:val="0"/>
          <w:kern w:val="0"/>
          <w:sz w:val="21"/>
          <w:szCs w:val="21"/>
          <w:highlight w:val="none"/>
          <w:lang w:eastAsia="zh-CN"/>
        </w:rPr>
        <w:t>，十年</w:t>
      </w:r>
      <w:r>
        <w:rPr>
          <w:rFonts w:hint="eastAsia" w:asciiTheme="minorEastAsia" w:hAnsiTheme="minorEastAsia" w:eastAsiaTheme="minorEastAsia" w:cstheme="minorEastAsia"/>
          <w:i w:val="0"/>
          <w:iCs w:val="0"/>
          <w:color w:val="auto"/>
          <w:spacing w:val="0"/>
          <w:kern w:val="0"/>
          <w:sz w:val="21"/>
          <w:szCs w:val="21"/>
          <w:highlight w:val="none"/>
        </w:rPr>
        <w:t>）。</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7</w:t>
      </w:r>
      <w:r>
        <w:rPr>
          <w:rFonts w:hint="eastAsia" w:asciiTheme="minorEastAsia" w:hAnsiTheme="minorEastAsia" w:eastAsiaTheme="minorEastAsia" w:cstheme="minorEastAsia"/>
          <w:i w:val="0"/>
          <w:iCs w:val="0"/>
          <w:color w:val="auto"/>
          <w:spacing w:val="0"/>
          <w:kern w:val="0"/>
          <w:sz w:val="21"/>
          <w:szCs w:val="21"/>
          <w:highlight w:val="none"/>
        </w:rPr>
        <w:t>.4质量保证期内的服务</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1"/>
          <w:szCs w:val="21"/>
          <w:highlight w:val="none"/>
        </w:rPr>
      </w:pPr>
      <w:r>
        <w:rPr>
          <w:rFonts w:hint="eastAsia" w:asciiTheme="minorEastAsia" w:hAnsiTheme="minorEastAsia" w:eastAsiaTheme="minorEastAsia" w:cstheme="minorEastAsia"/>
          <w:b/>
          <w:bCs/>
          <w:i w:val="0"/>
          <w:iCs w:val="0"/>
          <w:color w:val="auto"/>
          <w:spacing w:val="0"/>
          <w:kern w:val="0"/>
          <w:sz w:val="21"/>
          <w:szCs w:val="21"/>
          <w:highlight w:val="none"/>
        </w:rPr>
        <w:t>（1）零、部件更换</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b/>
          <w:bCs/>
          <w:i w:val="0"/>
          <w:iCs w:val="0"/>
          <w:color w:val="auto"/>
          <w:spacing w:val="0"/>
          <w:kern w:val="0"/>
          <w:sz w:val="21"/>
          <w:szCs w:val="21"/>
          <w:highlight w:val="none"/>
          <w:lang w:eastAsia="zh-CN"/>
        </w:rPr>
        <w:t>质保期内</w:t>
      </w:r>
      <w:r>
        <w:rPr>
          <w:rFonts w:hint="eastAsia" w:asciiTheme="minorEastAsia" w:hAnsiTheme="minorEastAsia" w:eastAsiaTheme="minorEastAsia" w:cstheme="minorEastAsia"/>
          <w:i w:val="0"/>
          <w:iCs w:val="0"/>
          <w:color w:val="auto"/>
          <w:spacing w:val="0"/>
          <w:kern w:val="0"/>
          <w:sz w:val="21"/>
          <w:szCs w:val="21"/>
          <w:highlight w:val="none"/>
        </w:rPr>
        <w:t>对由于零、部件质量问题造成的零、部件损坏，</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将提供现场服务，免费维修更换损坏的零、部件。由于</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人为原因造成的零、部件损坏、</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有义务对损坏零、部件作有偿的维修更换。更换后的零、部件质量保证期不少于两年。</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1"/>
          <w:szCs w:val="21"/>
          <w:highlight w:val="none"/>
        </w:rPr>
      </w:pPr>
      <w:r>
        <w:rPr>
          <w:rFonts w:hint="eastAsia" w:asciiTheme="minorEastAsia" w:hAnsiTheme="minorEastAsia" w:eastAsiaTheme="minorEastAsia" w:cstheme="minorEastAsia"/>
          <w:b/>
          <w:bCs/>
          <w:i w:val="0"/>
          <w:iCs w:val="0"/>
          <w:color w:val="auto"/>
          <w:spacing w:val="0"/>
          <w:kern w:val="0"/>
          <w:sz w:val="21"/>
          <w:szCs w:val="21"/>
          <w:highlight w:val="none"/>
        </w:rPr>
        <w:t>(2)软件升级</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有责任及时向</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通报软件升级情况，</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应在维保期内免费提供软件升级服务。</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（3）其他服务</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有义务根据</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要求提供相应的产品运行方式的设置等技术服务，而不再另行收取费用。</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8</w:t>
      </w:r>
      <w:r>
        <w:rPr>
          <w:rFonts w:hint="eastAsia" w:asciiTheme="minorEastAsia" w:hAnsiTheme="minorEastAsia" w:eastAsiaTheme="minorEastAsia" w:cstheme="minorEastAsia"/>
          <w:b/>
          <w:bCs/>
          <w:i w:val="0"/>
          <w:iCs w:val="0"/>
          <w:color w:val="auto"/>
          <w:spacing w:val="0"/>
          <w:kern w:val="0"/>
          <w:sz w:val="24"/>
          <w:szCs w:val="24"/>
          <w:highlight w:val="none"/>
        </w:rPr>
        <w:t>、维护与保养</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8</w:t>
      </w:r>
      <w:r>
        <w:rPr>
          <w:rFonts w:hint="eastAsia" w:asciiTheme="minorEastAsia" w:hAnsiTheme="minorEastAsia" w:eastAsiaTheme="minorEastAsia" w:cstheme="minorEastAsia"/>
          <w:i w:val="0"/>
          <w:iCs w:val="0"/>
          <w:color w:val="auto"/>
          <w:spacing w:val="0"/>
          <w:kern w:val="0"/>
          <w:sz w:val="21"/>
          <w:szCs w:val="21"/>
          <w:highlight w:val="none"/>
        </w:rPr>
        <w:t>.1在省内有固定维保机构/售后服务站(点)。</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提供24小时服务，自接到报电话应以最快的时间到达现场抢修，及时恢复正常运行。</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1"/>
          <w:szCs w:val="21"/>
          <w:highlight w:val="none"/>
          <w:lang w:eastAsia="zh-CN"/>
        </w:rPr>
      </w:pPr>
      <w:r>
        <w:rPr>
          <w:rFonts w:hint="eastAsia" w:asciiTheme="minorEastAsia" w:hAnsiTheme="minorEastAsia" w:eastAsiaTheme="minorEastAsia" w:cstheme="minorEastAsia"/>
          <w:b/>
          <w:bCs/>
          <w:i w:val="0"/>
          <w:iCs w:val="0"/>
          <w:color w:val="auto"/>
          <w:spacing w:val="0"/>
          <w:kern w:val="0"/>
          <w:sz w:val="21"/>
          <w:szCs w:val="21"/>
          <w:highlight w:val="none"/>
          <w:lang w:val="en-US" w:eastAsia="zh-CN"/>
        </w:rPr>
        <w:t>8</w:t>
      </w:r>
      <w:r>
        <w:rPr>
          <w:rFonts w:hint="eastAsia" w:asciiTheme="minorEastAsia" w:hAnsiTheme="minorEastAsia" w:eastAsiaTheme="minorEastAsia" w:cstheme="minorEastAsia"/>
          <w:b/>
          <w:bCs/>
          <w:i w:val="0"/>
          <w:iCs w:val="0"/>
          <w:color w:val="auto"/>
          <w:spacing w:val="0"/>
          <w:kern w:val="0"/>
          <w:sz w:val="21"/>
          <w:szCs w:val="21"/>
          <w:highlight w:val="none"/>
        </w:rPr>
        <w:t>.2在经质量技术监督部门验收合格交付使用</w:t>
      </w:r>
      <w:r>
        <w:rPr>
          <w:rFonts w:hint="eastAsia" w:asciiTheme="minorEastAsia" w:hAnsiTheme="minorEastAsia" w:eastAsiaTheme="minorEastAsia" w:cstheme="minorEastAsia"/>
          <w:b/>
          <w:bCs/>
          <w:i w:val="0"/>
          <w:iCs w:val="0"/>
          <w:color w:val="auto"/>
          <w:spacing w:val="0"/>
          <w:kern w:val="0"/>
          <w:sz w:val="21"/>
          <w:szCs w:val="21"/>
          <w:highlight w:val="none"/>
          <w:lang w:eastAsia="zh-CN"/>
        </w:rPr>
        <w:t>，质保期</w:t>
      </w:r>
      <w:r>
        <w:rPr>
          <w:rFonts w:hint="eastAsia" w:asciiTheme="minorEastAsia" w:hAnsiTheme="minorEastAsia" w:eastAsiaTheme="minorEastAsia" w:cstheme="minorEastAsia"/>
          <w:b/>
          <w:bCs/>
          <w:i w:val="0"/>
          <w:iCs w:val="0"/>
          <w:color w:val="auto"/>
          <w:spacing w:val="0"/>
          <w:kern w:val="0"/>
          <w:sz w:val="21"/>
          <w:szCs w:val="21"/>
          <w:highlight w:val="none"/>
        </w:rPr>
        <w:t>内供货方免费提供易损件、部件(零配件)更换及无偿维保服务(人为损坏除外)，并在</w:t>
      </w:r>
      <w:r>
        <w:rPr>
          <w:rFonts w:hint="eastAsia" w:asciiTheme="minorEastAsia" w:hAnsiTheme="minorEastAsia" w:eastAsiaTheme="minorEastAsia" w:cstheme="minorEastAsia"/>
          <w:b/>
          <w:bCs/>
          <w:i w:val="0"/>
          <w:iCs w:val="0"/>
          <w:color w:val="auto"/>
          <w:spacing w:val="0"/>
          <w:kern w:val="0"/>
          <w:sz w:val="21"/>
          <w:szCs w:val="21"/>
          <w:highlight w:val="none"/>
          <w:lang w:eastAsia="zh-CN"/>
        </w:rPr>
        <w:t>拟派</w:t>
      </w:r>
      <w:r>
        <w:rPr>
          <w:rFonts w:hint="eastAsia" w:asciiTheme="minorEastAsia" w:hAnsiTheme="minorEastAsia" w:eastAsiaTheme="minorEastAsia" w:cstheme="minorEastAsia"/>
          <w:b/>
          <w:bCs/>
          <w:i w:val="0"/>
          <w:iCs w:val="0"/>
          <w:color w:val="auto"/>
          <w:spacing w:val="0"/>
          <w:kern w:val="0"/>
          <w:sz w:val="21"/>
          <w:szCs w:val="21"/>
          <w:highlight w:val="none"/>
          <w:lang w:val="en-US" w:eastAsia="zh-CN"/>
        </w:rPr>
        <w:t>1</w:t>
      </w:r>
      <w:r>
        <w:rPr>
          <w:rFonts w:hint="eastAsia" w:asciiTheme="minorEastAsia" w:hAnsiTheme="minorEastAsia" w:eastAsiaTheme="minorEastAsia" w:cstheme="minorEastAsia"/>
          <w:b/>
          <w:bCs/>
          <w:i w:val="0"/>
          <w:iCs w:val="0"/>
          <w:color w:val="auto"/>
          <w:spacing w:val="0"/>
          <w:kern w:val="0"/>
          <w:sz w:val="21"/>
          <w:szCs w:val="21"/>
          <w:highlight w:val="none"/>
        </w:rPr>
        <w:t>名</w:t>
      </w:r>
      <w:r>
        <w:rPr>
          <w:rFonts w:hint="eastAsia" w:asciiTheme="minorEastAsia" w:hAnsiTheme="minorEastAsia" w:eastAsiaTheme="minorEastAsia" w:cstheme="minorEastAsia"/>
          <w:b/>
          <w:bCs/>
          <w:i w:val="0"/>
          <w:iCs w:val="0"/>
          <w:color w:val="auto"/>
          <w:spacing w:val="0"/>
          <w:kern w:val="0"/>
          <w:sz w:val="21"/>
          <w:szCs w:val="21"/>
          <w:highlight w:val="none"/>
          <w:lang w:eastAsia="zh-CN"/>
        </w:rPr>
        <w:t>专职</w:t>
      </w:r>
      <w:r>
        <w:rPr>
          <w:rFonts w:hint="eastAsia" w:asciiTheme="minorEastAsia" w:hAnsiTheme="minorEastAsia" w:eastAsiaTheme="minorEastAsia" w:cstheme="minorEastAsia"/>
          <w:b/>
          <w:bCs/>
          <w:i w:val="0"/>
          <w:iCs w:val="0"/>
          <w:color w:val="auto"/>
          <w:spacing w:val="0"/>
          <w:kern w:val="0"/>
          <w:sz w:val="21"/>
          <w:szCs w:val="21"/>
          <w:highlight w:val="none"/>
        </w:rPr>
        <w:t>维保人员</w:t>
      </w:r>
      <w:r>
        <w:rPr>
          <w:rFonts w:hint="eastAsia" w:asciiTheme="minorEastAsia" w:hAnsiTheme="minorEastAsia" w:eastAsiaTheme="minorEastAsia" w:cstheme="minorEastAsia"/>
          <w:b/>
          <w:bCs/>
          <w:i w:val="0"/>
          <w:iCs w:val="0"/>
          <w:color w:val="auto"/>
          <w:spacing w:val="0"/>
          <w:kern w:val="0"/>
          <w:sz w:val="21"/>
          <w:szCs w:val="21"/>
          <w:highlight w:val="none"/>
          <w:lang w:eastAsia="zh-CN"/>
        </w:rPr>
        <w:t>（姓名、联系电话、身份证、上岗证）负责本电梯使用寿命期内的</w:t>
      </w:r>
      <w:r>
        <w:rPr>
          <w:rFonts w:hint="eastAsia" w:asciiTheme="minorEastAsia" w:hAnsiTheme="minorEastAsia" w:eastAsiaTheme="minorEastAsia" w:cstheme="minorEastAsia"/>
          <w:b/>
          <w:bCs/>
          <w:i w:val="0"/>
          <w:iCs w:val="0"/>
          <w:color w:val="auto"/>
          <w:spacing w:val="0"/>
          <w:kern w:val="0"/>
          <w:sz w:val="21"/>
          <w:szCs w:val="21"/>
          <w:highlight w:val="none"/>
        </w:rPr>
        <w:t>维保服务</w:t>
      </w:r>
      <w:r>
        <w:rPr>
          <w:rFonts w:hint="eastAsia" w:asciiTheme="minorEastAsia" w:hAnsiTheme="minorEastAsia" w:eastAsiaTheme="minorEastAsia" w:cstheme="minorEastAsia"/>
          <w:b/>
          <w:bCs/>
          <w:i w:val="0"/>
          <w:iCs w:val="0"/>
          <w:color w:val="auto"/>
          <w:spacing w:val="0"/>
          <w:kern w:val="0"/>
          <w:sz w:val="21"/>
          <w:szCs w:val="21"/>
          <w:highlight w:val="none"/>
          <w:lang w:eastAsia="zh-CN"/>
        </w:rPr>
        <w:t>，如需更换须提前书面向采购人申请，采购人确认后方可更换</w:t>
      </w:r>
      <w:r>
        <w:rPr>
          <w:rFonts w:hint="eastAsia" w:asciiTheme="minorEastAsia" w:hAnsiTheme="minorEastAsia" w:eastAsiaTheme="minorEastAsia" w:cstheme="minorEastAsia"/>
          <w:b/>
          <w:bCs/>
          <w:i w:val="0"/>
          <w:iCs w:val="0"/>
          <w:color w:val="auto"/>
          <w:spacing w:val="0"/>
          <w:kern w:val="0"/>
          <w:sz w:val="21"/>
          <w:szCs w:val="21"/>
          <w:highlight w:val="none"/>
        </w:rPr>
        <w:t>。</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8</w:t>
      </w:r>
      <w:r>
        <w:rPr>
          <w:rFonts w:hint="eastAsia" w:asciiTheme="minorEastAsia" w:hAnsiTheme="minorEastAsia" w:eastAsiaTheme="minorEastAsia" w:cstheme="minorEastAsia"/>
          <w:i w:val="0"/>
          <w:iCs w:val="0"/>
          <w:color w:val="auto"/>
          <w:spacing w:val="0"/>
          <w:kern w:val="0"/>
          <w:sz w:val="21"/>
          <w:szCs w:val="21"/>
          <w:highlight w:val="none"/>
        </w:rPr>
        <w:t>.3可按客户选择的非繁忙时间提供服务；</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4"/>
          <w:szCs w:val="24"/>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8</w:t>
      </w:r>
      <w:r>
        <w:rPr>
          <w:rFonts w:hint="eastAsia" w:asciiTheme="minorEastAsia" w:hAnsiTheme="minorEastAsia" w:eastAsiaTheme="minorEastAsia" w:cstheme="minorEastAsia"/>
          <w:i w:val="0"/>
          <w:iCs w:val="0"/>
          <w:color w:val="auto"/>
          <w:spacing w:val="0"/>
          <w:kern w:val="0"/>
          <w:sz w:val="21"/>
          <w:szCs w:val="21"/>
          <w:highlight w:val="none"/>
        </w:rPr>
        <w:t>.4</w:t>
      </w:r>
      <w:r>
        <w:rPr>
          <w:rFonts w:hint="eastAsia" w:asciiTheme="minorEastAsia" w:hAnsiTheme="minorEastAsia" w:eastAsiaTheme="minorEastAsia" w:cstheme="minorEastAsia"/>
          <w:i w:val="0"/>
          <w:iCs w:val="0"/>
          <w:color w:val="auto"/>
          <w:spacing w:val="0"/>
          <w:kern w:val="0"/>
          <w:sz w:val="21"/>
          <w:szCs w:val="21"/>
          <w:highlight w:val="none"/>
          <w:lang w:eastAsia="zh-CN"/>
        </w:rPr>
        <w:t>成交</w:t>
      </w:r>
      <w:r>
        <w:rPr>
          <w:rFonts w:hint="eastAsia" w:asciiTheme="minorEastAsia" w:hAnsiTheme="minorEastAsia" w:eastAsiaTheme="minorEastAsia" w:cstheme="minorEastAsia"/>
          <w:i w:val="0"/>
          <w:iCs w:val="0"/>
          <w:color w:val="auto"/>
          <w:spacing w:val="0"/>
          <w:kern w:val="0"/>
          <w:sz w:val="21"/>
          <w:szCs w:val="21"/>
          <w:highlight w:val="none"/>
        </w:rPr>
        <w:t>方应建立用户档案，定期回访，回访频率、要求等应符合《特种设各安全监察条例》，解决实际问题。</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9</w:t>
      </w:r>
      <w:r>
        <w:rPr>
          <w:rFonts w:hint="eastAsia" w:asciiTheme="minorEastAsia" w:hAnsiTheme="minorEastAsia" w:eastAsiaTheme="minorEastAsia" w:cstheme="minorEastAsia"/>
          <w:b/>
          <w:bCs/>
          <w:i w:val="0"/>
          <w:iCs w:val="0"/>
          <w:color w:val="auto"/>
          <w:spacing w:val="0"/>
          <w:kern w:val="0"/>
          <w:sz w:val="24"/>
          <w:szCs w:val="24"/>
          <w:highlight w:val="none"/>
        </w:rPr>
        <w:t>、说明</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10</w:t>
      </w:r>
      <w:r>
        <w:rPr>
          <w:rFonts w:hint="eastAsia" w:asciiTheme="minorEastAsia" w:hAnsiTheme="minorEastAsia" w:eastAsiaTheme="minorEastAsia" w:cstheme="minorEastAsia"/>
          <w:i w:val="0"/>
          <w:iCs w:val="0"/>
          <w:color w:val="auto"/>
          <w:spacing w:val="0"/>
          <w:kern w:val="0"/>
          <w:sz w:val="21"/>
          <w:szCs w:val="21"/>
          <w:highlight w:val="none"/>
        </w:rPr>
        <w:t>.1本技术规格及要求提供的是最低限度的技术要求，并未对一切技术细节做出规定，也未充分引述有关标准和规范的条文，</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应保证提供符合本技术规格及要求和有关标准的优质产品，其</w:t>
      </w:r>
      <w:r>
        <w:rPr>
          <w:rFonts w:hint="eastAsia" w:asciiTheme="minorEastAsia" w:hAnsiTheme="minorEastAsia" w:eastAsiaTheme="minorEastAsia" w:cstheme="minorEastAsia"/>
          <w:i w:val="0"/>
          <w:iCs w:val="0"/>
          <w:color w:val="auto"/>
          <w:spacing w:val="0"/>
          <w:kern w:val="0"/>
          <w:sz w:val="21"/>
          <w:szCs w:val="21"/>
          <w:highlight w:val="none"/>
          <w:lang w:eastAsia="zh-CN"/>
        </w:rPr>
        <w:t>成交</w:t>
      </w:r>
      <w:r>
        <w:rPr>
          <w:rFonts w:hint="eastAsia" w:asciiTheme="minorEastAsia" w:hAnsiTheme="minorEastAsia" w:eastAsiaTheme="minorEastAsia" w:cstheme="minorEastAsia"/>
          <w:i w:val="0"/>
          <w:iCs w:val="0"/>
          <w:color w:val="auto"/>
          <w:spacing w:val="0"/>
          <w:kern w:val="0"/>
          <w:sz w:val="21"/>
          <w:szCs w:val="21"/>
          <w:highlight w:val="none"/>
        </w:rPr>
        <w:t>价不变。</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9</w:t>
      </w:r>
      <w:r>
        <w:rPr>
          <w:rFonts w:hint="eastAsia" w:asciiTheme="minorEastAsia" w:hAnsiTheme="minorEastAsia" w:eastAsiaTheme="minorEastAsia" w:cstheme="minorEastAsia"/>
          <w:i w:val="0"/>
          <w:iCs w:val="0"/>
          <w:color w:val="auto"/>
          <w:spacing w:val="0"/>
          <w:kern w:val="0"/>
          <w:sz w:val="21"/>
          <w:szCs w:val="21"/>
          <w:highlight w:val="none"/>
        </w:rPr>
        <w:t>.2</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所提供的货物，如若发生侵犯知识产权的行为时，其侵权责任与</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无关，应由</w:t>
      </w:r>
      <w:r>
        <w:rPr>
          <w:rFonts w:hint="eastAsia" w:asciiTheme="minorEastAsia" w:hAnsiTheme="minorEastAsia" w:eastAsiaTheme="minorEastAsia" w:cstheme="minorEastAsia"/>
          <w:i w:val="0"/>
          <w:iCs w:val="0"/>
          <w:color w:val="auto"/>
          <w:spacing w:val="0"/>
          <w:kern w:val="0"/>
          <w:sz w:val="21"/>
          <w:szCs w:val="21"/>
          <w:highlight w:val="none"/>
          <w:lang w:eastAsia="zh-CN"/>
        </w:rPr>
        <w:t>供应商</w:t>
      </w:r>
      <w:r>
        <w:rPr>
          <w:rFonts w:hint="eastAsia" w:asciiTheme="minorEastAsia" w:hAnsiTheme="minorEastAsia" w:eastAsiaTheme="minorEastAsia" w:cstheme="minorEastAsia"/>
          <w:i w:val="0"/>
          <w:iCs w:val="0"/>
          <w:color w:val="auto"/>
          <w:spacing w:val="0"/>
          <w:kern w:val="0"/>
          <w:sz w:val="21"/>
          <w:szCs w:val="21"/>
          <w:highlight w:val="none"/>
        </w:rPr>
        <w:t>承担相应的责任，并不得损害</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的利益。</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9</w:t>
      </w:r>
      <w:r>
        <w:rPr>
          <w:rFonts w:hint="eastAsia" w:asciiTheme="minorEastAsia" w:hAnsiTheme="minorEastAsia" w:eastAsiaTheme="minorEastAsia" w:cstheme="minorEastAsia"/>
          <w:i w:val="0"/>
          <w:iCs w:val="0"/>
          <w:color w:val="auto"/>
          <w:spacing w:val="0"/>
          <w:kern w:val="0"/>
          <w:sz w:val="21"/>
          <w:szCs w:val="21"/>
          <w:highlight w:val="none"/>
        </w:rPr>
        <w:t>.3为使</w:t>
      </w:r>
      <w:r>
        <w:rPr>
          <w:rFonts w:hint="eastAsia" w:asciiTheme="minorEastAsia" w:hAnsiTheme="minorEastAsia" w:eastAsiaTheme="minorEastAsia" w:cstheme="minorEastAsia"/>
          <w:i w:val="0"/>
          <w:iCs w:val="0"/>
          <w:color w:val="auto"/>
          <w:spacing w:val="0"/>
          <w:kern w:val="0"/>
          <w:sz w:val="21"/>
          <w:szCs w:val="21"/>
          <w:highlight w:val="none"/>
          <w:lang w:eastAsia="zh-CN"/>
        </w:rPr>
        <w:t>采购人</w:t>
      </w:r>
      <w:r>
        <w:rPr>
          <w:rFonts w:hint="eastAsia" w:asciiTheme="minorEastAsia" w:hAnsiTheme="minorEastAsia" w:eastAsiaTheme="minorEastAsia" w:cstheme="minorEastAsia"/>
          <w:i w:val="0"/>
          <w:iCs w:val="0"/>
          <w:color w:val="auto"/>
          <w:spacing w:val="0"/>
          <w:kern w:val="0"/>
          <w:sz w:val="21"/>
          <w:szCs w:val="21"/>
          <w:highlight w:val="none"/>
        </w:rPr>
        <w:t>作好准备工作，</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应在合同生效后7天内，提供一套产品的技术资料和电梯的布置图，同时组织队伍进场预埋。</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9</w:t>
      </w:r>
      <w:r>
        <w:rPr>
          <w:rFonts w:hint="eastAsia" w:asciiTheme="minorEastAsia" w:hAnsiTheme="minorEastAsia" w:eastAsiaTheme="minorEastAsia" w:cstheme="minorEastAsia"/>
          <w:i w:val="0"/>
          <w:iCs w:val="0"/>
          <w:color w:val="auto"/>
          <w:spacing w:val="0"/>
          <w:kern w:val="0"/>
          <w:sz w:val="21"/>
          <w:szCs w:val="21"/>
          <w:highlight w:val="none"/>
        </w:rPr>
        <w:t>.4</w:t>
      </w:r>
      <w:r>
        <w:rPr>
          <w:rFonts w:hint="eastAsia" w:asciiTheme="minorEastAsia" w:hAnsiTheme="minorEastAsia" w:eastAsiaTheme="minorEastAsia" w:cstheme="minorEastAsia"/>
          <w:i w:val="0"/>
          <w:iCs w:val="0"/>
          <w:color w:val="auto"/>
          <w:spacing w:val="0"/>
          <w:kern w:val="0"/>
          <w:sz w:val="21"/>
          <w:szCs w:val="21"/>
          <w:highlight w:val="none"/>
          <w:lang w:eastAsia="zh-CN"/>
        </w:rPr>
        <w:t>询价</w:t>
      </w:r>
      <w:r>
        <w:rPr>
          <w:rFonts w:hint="eastAsia" w:asciiTheme="minorEastAsia" w:hAnsiTheme="minorEastAsia" w:eastAsiaTheme="minorEastAsia" w:cstheme="minorEastAsia"/>
          <w:i w:val="0"/>
          <w:iCs w:val="0"/>
          <w:color w:val="auto"/>
          <w:spacing w:val="0"/>
          <w:kern w:val="0"/>
          <w:sz w:val="21"/>
          <w:szCs w:val="21"/>
          <w:highlight w:val="none"/>
        </w:rPr>
        <w:t>文件中所述供货周期及安装周期均为预估时间，如实际时间迟于预估时间，延期的仓储保管费用由</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自行承担。</w:t>
      </w:r>
    </w:p>
    <w:p>
      <w:pPr>
        <w:widowControl w:val="0"/>
        <w:spacing w:line="400" w:lineRule="exact"/>
        <w:jc w:val="left"/>
        <w:rPr>
          <w:rFonts w:hint="eastAsia" w:asciiTheme="minorEastAsia" w:hAnsiTheme="minorEastAsia" w:eastAsiaTheme="minorEastAsia" w:cstheme="minorEastAsia"/>
          <w:b/>
          <w:bCs/>
          <w:i w:val="0"/>
          <w:iCs w:val="0"/>
          <w:color w:val="auto"/>
          <w:spacing w:val="0"/>
          <w:kern w:val="0"/>
          <w:sz w:val="24"/>
          <w:szCs w:val="24"/>
          <w:highlight w:val="none"/>
        </w:rPr>
      </w:pPr>
      <w:r>
        <w:rPr>
          <w:rFonts w:hint="eastAsia" w:asciiTheme="minorEastAsia" w:hAnsiTheme="minorEastAsia" w:eastAsiaTheme="minorEastAsia" w:cstheme="minorEastAsia"/>
          <w:b/>
          <w:bCs/>
          <w:i w:val="0"/>
          <w:iCs w:val="0"/>
          <w:color w:val="auto"/>
          <w:spacing w:val="0"/>
          <w:kern w:val="0"/>
          <w:sz w:val="24"/>
          <w:szCs w:val="24"/>
          <w:highlight w:val="none"/>
          <w:lang w:val="en-US" w:eastAsia="zh-CN"/>
        </w:rPr>
        <w:t>10、</w:t>
      </w:r>
      <w:r>
        <w:rPr>
          <w:rFonts w:hint="eastAsia" w:asciiTheme="minorEastAsia" w:hAnsiTheme="minorEastAsia" w:eastAsiaTheme="minorEastAsia" w:cstheme="minorEastAsia"/>
          <w:b/>
          <w:bCs/>
          <w:i w:val="0"/>
          <w:iCs w:val="0"/>
          <w:color w:val="auto"/>
          <w:spacing w:val="0"/>
          <w:kern w:val="0"/>
          <w:sz w:val="24"/>
          <w:szCs w:val="24"/>
          <w:highlight w:val="none"/>
        </w:rPr>
        <w:t>其他</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.1本次电梯招标实行固定总价，即</w:t>
      </w:r>
      <w:r>
        <w:rPr>
          <w:rFonts w:hint="eastAsia" w:asciiTheme="minorEastAsia" w:hAnsiTheme="minorEastAsia" w:eastAsiaTheme="minorEastAsia" w:cstheme="minorEastAsia"/>
          <w:i w:val="0"/>
          <w:iCs w:val="0"/>
          <w:color w:val="auto"/>
          <w:spacing w:val="0"/>
          <w:kern w:val="0"/>
          <w:sz w:val="21"/>
          <w:szCs w:val="21"/>
          <w:highlight w:val="none"/>
          <w:lang w:eastAsia="zh-CN"/>
        </w:rPr>
        <w:t>供货及</w:t>
      </w:r>
      <w:r>
        <w:rPr>
          <w:rFonts w:hint="eastAsia" w:asciiTheme="minorEastAsia" w:hAnsiTheme="minorEastAsia" w:eastAsiaTheme="minorEastAsia" w:cstheme="minorEastAsia"/>
          <w:i w:val="0"/>
          <w:iCs w:val="0"/>
          <w:color w:val="auto"/>
          <w:spacing w:val="0"/>
          <w:kern w:val="0"/>
          <w:sz w:val="21"/>
          <w:szCs w:val="21"/>
          <w:highlight w:val="none"/>
        </w:rPr>
        <w:t>安装电梯所需的土建、电缆、设备</w:t>
      </w:r>
      <w:r>
        <w:rPr>
          <w:rFonts w:hint="eastAsia" w:asciiTheme="minorEastAsia" w:hAnsiTheme="minorEastAsia" w:eastAsiaTheme="minorEastAsia" w:cstheme="minorEastAsia"/>
          <w:i w:val="0"/>
          <w:iCs w:val="0"/>
          <w:color w:val="auto"/>
          <w:spacing w:val="0"/>
          <w:kern w:val="0"/>
          <w:sz w:val="21"/>
          <w:szCs w:val="21"/>
          <w:highlight w:val="none"/>
          <w:lang w:eastAsia="zh-CN"/>
        </w:rPr>
        <w:t>、售后服务、维保</w:t>
      </w:r>
      <w:r>
        <w:rPr>
          <w:rFonts w:hint="eastAsia" w:asciiTheme="minorEastAsia" w:hAnsiTheme="minorEastAsia" w:eastAsiaTheme="minorEastAsia" w:cstheme="minorEastAsia"/>
          <w:i w:val="0"/>
          <w:iCs w:val="0"/>
          <w:color w:val="auto"/>
          <w:spacing w:val="0"/>
          <w:kern w:val="0"/>
          <w:sz w:val="21"/>
          <w:szCs w:val="21"/>
          <w:highlight w:val="none"/>
        </w:rPr>
        <w:t>等一切费用全部包含在投标报价中，</w:t>
      </w:r>
      <w:r>
        <w:rPr>
          <w:rFonts w:hint="eastAsia" w:asciiTheme="minorEastAsia" w:hAnsiTheme="minorEastAsia" w:eastAsiaTheme="minorEastAsia" w:cstheme="minorEastAsia"/>
          <w:i w:val="0"/>
          <w:iCs w:val="0"/>
          <w:color w:val="auto"/>
          <w:spacing w:val="0"/>
          <w:kern w:val="0"/>
          <w:sz w:val="21"/>
          <w:szCs w:val="21"/>
          <w:highlight w:val="none"/>
          <w:lang w:eastAsia="zh-CN"/>
        </w:rPr>
        <w:t>成交后成交人不得以任何理由</w:t>
      </w:r>
      <w:r>
        <w:rPr>
          <w:rFonts w:hint="eastAsia" w:asciiTheme="minorEastAsia" w:hAnsiTheme="minorEastAsia" w:eastAsiaTheme="minorEastAsia" w:cstheme="minorEastAsia"/>
          <w:i w:val="0"/>
          <w:iCs w:val="0"/>
          <w:color w:val="auto"/>
          <w:spacing w:val="0"/>
          <w:kern w:val="0"/>
          <w:sz w:val="21"/>
          <w:szCs w:val="21"/>
          <w:highlight w:val="none"/>
        </w:rPr>
        <w:t>增加任何费用。</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.2合同由</w:t>
      </w:r>
      <w:r>
        <w:rPr>
          <w:rFonts w:hint="eastAsia" w:asciiTheme="minorEastAsia" w:hAnsiTheme="minorEastAsia" w:eastAsiaTheme="minorEastAsia" w:cstheme="minorEastAsia"/>
          <w:i w:val="0"/>
          <w:iCs w:val="0"/>
          <w:color w:val="auto"/>
          <w:spacing w:val="0"/>
          <w:kern w:val="0"/>
          <w:sz w:val="21"/>
          <w:szCs w:val="21"/>
          <w:highlight w:val="none"/>
          <w:lang w:eastAsia="zh-CN"/>
        </w:rPr>
        <w:t>成交人</w:t>
      </w:r>
      <w:r>
        <w:rPr>
          <w:rFonts w:hint="eastAsia" w:asciiTheme="minorEastAsia" w:hAnsiTheme="minorEastAsia" w:eastAsiaTheme="minorEastAsia" w:cstheme="minorEastAsia"/>
          <w:i w:val="0"/>
          <w:iCs w:val="0"/>
          <w:color w:val="auto"/>
          <w:spacing w:val="0"/>
          <w:kern w:val="0"/>
          <w:sz w:val="21"/>
          <w:szCs w:val="21"/>
          <w:highlight w:val="none"/>
        </w:rPr>
        <w:t>与</w:t>
      </w:r>
      <w:r>
        <w:rPr>
          <w:rFonts w:hint="eastAsia" w:asciiTheme="minorEastAsia" w:hAnsiTheme="minorEastAsia" w:eastAsiaTheme="minorEastAsia" w:cstheme="minorEastAsia"/>
          <w:i w:val="0"/>
          <w:iCs w:val="0"/>
          <w:color w:val="auto"/>
          <w:spacing w:val="0"/>
          <w:kern w:val="0"/>
          <w:sz w:val="21"/>
          <w:szCs w:val="21"/>
          <w:highlight w:val="none"/>
          <w:lang w:eastAsia="zh-CN"/>
        </w:rPr>
        <w:t>阜阳现代职业学校</w:t>
      </w:r>
      <w:r>
        <w:rPr>
          <w:rFonts w:hint="eastAsia" w:asciiTheme="minorEastAsia" w:hAnsiTheme="minorEastAsia" w:eastAsiaTheme="minorEastAsia" w:cstheme="minorEastAsia"/>
          <w:i w:val="0"/>
          <w:iCs w:val="0"/>
          <w:color w:val="auto"/>
          <w:spacing w:val="0"/>
          <w:kern w:val="0"/>
          <w:sz w:val="21"/>
          <w:szCs w:val="21"/>
          <w:highlight w:val="none"/>
        </w:rPr>
        <w:t>签订。</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.3安装地点：</w:t>
      </w:r>
      <w:r>
        <w:rPr>
          <w:rFonts w:hint="eastAsia" w:asciiTheme="minorEastAsia" w:hAnsiTheme="minorEastAsia" w:eastAsiaTheme="minorEastAsia" w:cstheme="minorEastAsia"/>
          <w:i w:val="0"/>
          <w:iCs w:val="0"/>
          <w:color w:val="auto"/>
          <w:spacing w:val="0"/>
          <w:kern w:val="0"/>
          <w:sz w:val="21"/>
          <w:szCs w:val="21"/>
          <w:highlight w:val="none"/>
          <w:lang w:eastAsia="zh-CN"/>
        </w:rPr>
        <w:t>阜阳现代职业学校</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.4付款方式：</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.4.1</w:t>
      </w:r>
      <w:r>
        <w:rPr>
          <w:rFonts w:hint="eastAsia" w:asciiTheme="minorEastAsia" w:hAnsiTheme="minorEastAsia" w:eastAsiaTheme="minorEastAsia" w:cstheme="minorEastAsia"/>
          <w:i w:val="0"/>
          <w:iCs w:val="0"/>
          <w:color w:val="auto"/>
          <w:spacing w:val="0"/>
          <w:kern w:val="0"/>
          <w:sz w:val="21"/>
          <w:szCs w:val="21"/>
          <w:highlight w:val="none"/>
          <w:lang w:eastAsia="zh-CN"/>
        </w:rPr>
        <w:t>货物送达安装调试完毕且经主管部门验收合格后10个工作日内付至设备总价的80%</w:t>
      </w:r>
      <w:r>
        <w:rPr>
          <w:rFonts w:hint="eastAsia" w:asciiTheme="minorEastAsia" w:hAnsiTheme="minorEastAsia" w:eastAsiaTheme="minorEastAsia" w:cstheme="minorEastAsia"/>
          <w:i w:val="0"/>
          <w:iCs w:val="0"/>
          <w:color w:val="auto"/>
          <w:spacing w:val="0"/>
          <w:kern w:val="0"/>
          <w:sz w:val="21"/>
          <w:szCs w:val="21"/>
          <w:highlight w:val="none"/>
        </w:rPr>
        <w:t>；</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.4.</w:t>
      </w:r>
      <w:r>
        <w:rPr>
          <w:rFonts w:hint="eastAsia" w:asciiTheme="minorEastAsia" w:hAnsiTheme="minorEastAsia" w:eastAsiaTheme="minorEastAsia" w:cstheme="minorEastAsia"/>
          <w:i w:val="0"/>
          <w:iCs w:val="0"/>
          <w:color w:val="auto"/>
          <w:spacing w:val="0"/>
          <w:kern w:val="0"/>
          <w:sz w:val="21"/>
          <w:szCs w:val="21"/>
          <w:highlight w:val="none"/>
          <w:lang w:val="en-US" w:eastAsia="zh-CN"/>
        </w:rPr>
        <w:t>2</w:t>
      </w:r>
      <w:r>
        <w:rPr>
          <w:rFonts w:hint="eastAsia" w:asciiTheme="minorEastAsia" w:hAnsiTheme="minorEastAsia" w:eastAsiaTheme="minorEastAsia" w:cstheme="minorEastAsia"/>
          <w:i w:val="0"/>
          <w:iCs w:val="0"/>
          <w:color w:val="auto"/>
          <w:spacing w:val="0"/>
          <w:kern w:val="0"/>
          <w:sz w:val="21"/>
          <w:szCs w:val="21"/>
          <w:highlight w:val="none"/>
        </w:rPr>
        <w:t>决算审计后付至审计价的95%</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rPr>
        <w:t>1</w:t>
      </w:r>
      <w:r>
        <w:rPr>
          <w:rFonts w:hint="eastAsia" w:asciiTheme="minorEastAsia" w:hAnsiTheme="minorEastAsia" w:eastAsiaTheme="minorEastAsia" w:cstheme="minorEastAsia"/>
          <w:i w:val="0"/>
          <w:iCs w:val="0"/>
          <w:color w:val="auto"/>
          <w:spacing w:val="0"/>
          <w:kern w:val="0"/>
          <w:sz w:val="21"/>
          <w:szCs w:val="21"/>
          <w:highlight w:val="none"/>
          <w:lang w:val="en-US" w:eastAsia="zh-CN"/>
        </w:rPr>
        <w:t>0</w:t>
      </w:r>
      <w:r>
        <w:rPr>
          <w:rFonts w:hint="eastAsia" w:asciiTheme="minorEastAsia" w:hAnsiTheme="minorEastAsia" w:eastAsiaTheme="minorEastAsia" w:cstheme="minorEastAsia"/>
          <w:i w:val="0"/>
          <w:iCs w:val="0"/>
          <w:color w:val="auto"/>
          <w:spacing w:val="0"/>
          <w:kern w:val="0"/>
          <w:sz w:val="21"/>
          <w:szCs w:val="21"/>
          <w:highlight w:val="none"/>
        </w:rPr>
        <w:t>.4.</w:t>
      </w:r>
      <w:r>
        <w:rPr>
          <w:rFonts w:hint="eastAsia" w:asciiTheme="minorEastAsia" w:hAnsiTheme="minorEastAsia" w:eastAsiaTheme="minorEastAsia" w:cstheme="minorEastAsia"/>
          <w:i w:val="0"/>
          <w:iCs w:val="0"/>
          <w:color w:val="auto"/>
          <w:spacing w:val="0"/>
          <w:kern w:val="0"/>
          <w:sz w:val="21"/>
          <w:szCs w:val="21"/>
          <w:highlight w:val="none"/>
          <w:lang w:val="en-US" w:eastAsia="zh-CN"/>
        </w:rPr>
        <w:t>3</w:t>
      </w:r>
      <w:r>
        <w:rPr>
          <w:rFonts w:hint="eastAsia" w:asciiTheme="minorEastAsia" w:hAnsiTheme="minorEastAsia" w:eastAsiaTheme="minorEastAsia" w:cstheme="minorEastAsia"/>
          <w:i w:val="0"/>
          <w:iCs w:val="0"/>
          <w:color w:val="auto"/>
          <w:spacing w:val="0"/>
          <w:kern w:val="0"/>
          <w:sz w:val="21"/>
          <w:szCs w:val="21"/>
          <w:highlight w:val="none"/>
        </w:rPr>
        <w:t>余5%的质量保证金在质保期满后,10个工作日内付清</w:t>
      </w:r>
      <w:r>
        <w:rPr>
          <w:rFonts w:hint="eastAsia" w:asciiTheme="minorEastAsia" w:hAnsiTheme="minorEastAsia" w:eastAsiaTheme="minorEastAsia" w:cstheme="minorEastAsia"/>
          <w:i w:val="0"/>
          <w:iCs w:val="0"/>
          <w:color w:val="auto"/>
          <w:spacing w:val="0"/>
          <w:kern w:val="0"/>
          <w:sz w:val="21"/>
          <w:szCs w:val="21"/>
          <w:highlight w:val="none"/>
          <w:lang w:eastAsia="zh-CN"/>
        </w:rPr>
        <w:t>。</w:t>
      </w:r>
    </w:p>
    <w:p>
      <w:pPr>
        <w:widowControl w:val="0"/>
        <w:spacing w:line="400" w:lineRule="exact"/>
        <w:jc w:val="left"/>
        <w:rPr>
          <w:rFonts w:hint="eastAsia" w:asciiTheme="minorEastAsia" w:hAnsiTheme="minorEastAsia" w:eastAsiaTheme="minorEastAsia" w:cstheme="minorEastAsia"/>
          <w:i w:val="0"/>
          <w:iCs w:val="0"/>
          <w:color w:val="auto"/>
          <w:spacing w:val="0"/>
          <w:kern w:val="0"/>
          <w:sz w:val="21"/>
          <w:szCs w:val="21"/>
          <w:highlight w:val="none"/>
          <w:lang w:eastAsia="zh-CN"/>
        </w:rPr>
      </w:pPr>
      <w:r>
        <w:rPr>
          <w:rFonts w:hint="eastAsia" w:asciiTheme="minorEastAsia" w:hAnsiTheme="minorEastAsia" w:eastAsiaTheme="minorEastAsia" w:cstheme="minorEastAsia"/>
          <w:i w:val="0"/>
          <w:iCs w:val="0"/>
          <w:color w:val="auto"/>
          <w:spacing w:val="0"/>
          <w:kern w:val="0"/>
          <w:sz w:val="21"/>
          <w:szCs w:val="21"/>
          <w:highlight w:val="none"/>
          <w:lang w:val="en-US" w:eastAsia="zh-CN"/>
        </w:rPr>
        <w:t>10.4.4</w:t>
      </w:r>
      <w:r>
        <w:rPr>
          <w:rFonts w:hint="eastAsia" w:asciiTheme="minorEastAsia" w:hAnsiTheme="minorEastAsia" w:eastAsiaTheme="minorEastAsia" w:cstheme="minorEastAsia"/>
          <w:i w:val="0"/>
          <w:iCs w:val="0"/>
          <w:color w:val="auto"/>
          <w:spacing w:val="0"/>
          <w:kern w:val="0"/>
          <w:sz w:val="21"/>
          <w:szCs w:val="21"/>
          <w:highlight w:val="none"/>
          <w:lang w:eastAsia="zh-CN"/>
        </w:rPr>
        <w:t>维保周期外的维保费用每年度维保结束支付。</w:t>
      </w:r>
      <w:r>
        <w:rPr>
          <w:rFonts w:hint="eastAsia" w:asciiTheme="minorEastAsia" w:hAnsiTheme="minorEastAsia" w:eastAsiaTheme="minorEastAsia" w:cstheme="minorEastAsia"/>
          <w:i w:val="0"/>
          <w:iCs w:val="0"/>
          <w:color w:val="auto"/>
          <w:spacing w:val="0"/>
          <w:sz w:val="21"/>
          <w:szCs w:val="21"/>
        </w:rPr>
        <w:t xml:space="preserve">     </w:t>
      </w:r>
    </w:p>
    <w:p>
      <w:pPr>
        <w:pStyle w:val="7"/>
        <w:numPr>
          <w:ilvl w:val="0"/>
          <w:numId w:val="0"/>
        </w:numPr>
        <w:spacing w:before="120" w:beforeLines="50" w:after="120" w:afterLines="50" w:line="360" w:lineRule="auto"/>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lang w:eastAsia="zh-CN"/>
        </w:rPr>
        <w:t>三、</w:t>
      </w:r>
      <w:r>
        <w:rPr>
          <w:rFonts w:hint="eastAsia" w:asciiTheme="minorEastAsia" w:hAnsiTheme="minorEastAsia" w:eastAsiaTheme="minorEastAsia" w:cstheme="minorEastAsia"/>
          <w:i w:val="0"/>
          <w:iCs w:val="0"/>
          <w:color w:val="auto"/>
          <w:spacing w:val="0"/>
          <w:sz w:val="21"/>
          <w:szCs w:val="21"/>
          <w:highlight w:val="none"/>
        </w:rPr>
        <w:t>报价要求</w:t>
      </w:r>
    </w:p>
    <w:p>
      <w:pPr>
        <w:numPr>
          <w:ilvl w:val="0"/>
          <w:numId w:val="0"/>
        </w:numPr>
        <w:ind w:firstLine="422" w:firstLineChars="200"/>
        <w:rPr>
          <w:rFonts w:hint="eastAsia" w:asciiTheme="minorEastAsia" w:hAnsiTheme="minorEastAsia" w:eastAsiaTheme="minorEastAsia" w:cstheme="minorEastAsia"/>
          <w:b/>
          <w:bCs/>
          <w:i w:val="0"/>
          <w:iCs w:val="0"/>
          <w:color w:val="auto"/>
          <w:spacing w:val="0"/>
          <w:highlight w:val="none"/>
          <w:lang w:eastAsia="zh-CN"/>
        </w:rPr>
      </w:pPr>
      <w:r>
        <w:rPr>
          <w:rFonts w:hint="eastAsia" w:asciiTheme="minorEastAsia" w:hAnsiTheme="minorEastAsia" w:eastAsiaTheme="minorEastAsia" w:cstheme="minorEastAsia"/>
          <w:b/>
          <w:bCs/>
          <w:i w:val="0"/>
          <w:iCs w:val="0"/>
          <w:color w:val="auto"/>
          <w:spacing w:val="0"/>
          <w:highlight w:val="none"/>
          <w:lang w:eastAsia="zh-CN"/>
        </w:rPr>
        <w:t>不得大于或等于最高投标限价，否则视为无效报价。投标报价包含电梯供货、安装、运输、售后质保、维修、保养、检修等一切费用。</w:t>
      </w:r>
      <w:r>
        <w:rPr>
          <w:rFonts w:hint="eastAsia" w:asciiTheme="minorEastAsia" w:hAnsiTheme="minorEastAsia" w:eastAsiaTheme="minorEastAsia" w:cstheme="minorEastAsia"/>
          <w:i w:val="0"/>
          <w:iCs w:val="0"/>
          <w:color w:val="auto"/>
          <w:spacing w:val="0"/>
          <w:kern w:val="0"/>
          <w:sz w:val="21"/>
          <w:szCs w:val="21"/>
          <w:highlight w:val="none"/>
          <w:lang w:eastAsia="zh-CN"/>
        </w:rPr>
        <w:t>维保周期外的维保费用每年度维保结束支付。</w:t>
      </w:r>
      <w:r>
        <w:rPr>
          <w:rFonts w:hint="eastAsia" w:asciiTheme="minorEastAsia" w:hAnsiTheme="minorEastAsia" w:eastAsiaTheme="minorEastAsia" w:cstheme="minorEastAsia"/>
          <w:i w:val="0"/>
          <w:iCs w:val="0"/>
          <w:color w:val="auto"/>
          <w:spacing w:val="0"/>
          <w:sz w:val="21"/>
          <w:szCs w:val="21"/>
        </w:rPr>
        <w:t xml:space="preserve">     </w:t>
      </w:r>
    </w:p>
    <w:p>
      <w:pPr>
        <w:pStyle w:val="7"/>
        <w:spacing w:before="120" w:beforeLines="50" w:after="120" w:afterLines="50" w:line="360" w:lineRule="auto"/>
        <w:rPr>
          <w:rFonts w:hint="eastAsia" w:asciiTheme="minorEastAsia" w:hAnsiTheme="minorEastAsia" w:eastAsiaTheme="minorEastAsia" w:cstheme="minorEastAsia"/>
          <w:i w:val="0"/>
          <w:iCs w:val="0"/>
          <w:color w:val="auto"/>
          <w:spacing w:val="0"/>
          <w:sz w:val="21"/>
          <w:szCs w:val="21"/>
          <w:highlight w:val="none"/>
        </w:rPr>
      </w:pPr>
      <w:r>
        <w:rPr>
          <w:rFonts w:hint="eastAsia" w:asciiTheme="minorEastAsia" w:hAnsiTheme="minorEastAsia" w:eastAsiaTheme="minorEastAsia" w:cstheme="minorEastAsia"/>
          <w:i w:val="0"/>
          <w:iCs w:val="0"/>
          <w:color w:val="auto"/>
          <w:spacing w:val="0"/>
          <w:sz w:val="21"/>
          <w:szCs w:val="21"/>
          <w:highlight w:val="none"/>
        </w:rPr>
        <w:t>四、其他要求</w:t>
      </w:r>
    </w:p>
    <w:p>
      <w:pPr>
        <w:rPr>
          <w:rFonts w:hint="eastAsia" w:asciiTheme="minorEastAsia" w:hAnsiTheme="minorEastAsia" w:eastAsiaTheme="minorEastAsia" w:cstheme="minorEastAsia"/>
          <w:i w:val="0"/>
          <w:iCs w:val="0"/>
          <w:color w:val="auto"/>
          <w:spacing w:val="0"/>
          <w:highlight w:val="none"/>
          <w:lang w:val="en-US" w:eastAsia="zh-CN"/>
        </w:rPr>
      </w:pPr>
      <w:r>
        <w:rPr>
          <w:rFonts w:hint="eastAsia" w:asciiTheme="minorEastAsia" w:hAnsiTheme="minorEastAsia" w:eastAsiaTheme="minorEastAsia" w:cstheme="minorEastAsia"/>
          <w:i w:val="0"/>
          <w:iCs w:val="0"/>
          <w:color w:val="auto"/>
          <w:spacing w:val="0"/>
          <w:highlight w:val="none"/>
          <w:lang w:val="en-US" w:eastAsia="zh-CN"/>
        </w:rPr>
        <w:t>/</w:t>
      </w:r>
    </w:p>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i w:val="0"/>
          <w:iCs w:val="0"/>
          <w:color w:val="auto"/>
          <w:spacing w:val="0"/>
        </w:rPr>
        <w:sectPr>
          <w:pgSz w:w="11910" w:h="16850"/>
          <w:pgMar w:top="1400" w:right="1440" w:bottom="1320" w:left="1580" w:header="877" w:footer="1126" w:gutter="0"/>
          <w:cols w:space="720" w:num="1"/>
        </w:sectPr>
      </w:pPr>
    </w:p>
    <w:p>
      <w:pPr>
        <w:pStyle w:val="5"/>
        <w:tabs>
          <w:tab w:val="left" w:pos="1125"/>
        </w:tabs>
        <w:ind w:right="133"/>
        <w:jc w:val="center"/>
        <w:rPr>
          <w:rFonts w:hint="eastAsia" w:asciiTheme="minorEastAsia" w:hAnsiTheme="minorEastAsia" w:eastAsiaTheme="minorEastAsia" w:cstheme="minorEastAsia"/>
          <w:i w:val="0"/>
          <w:iCs w:val="0"/>
          <w:color w:val="auto"/>
          <w:spacing w:val="0"/>
          <w:sz w:val="32"/>
          <w:szCs w:val="32"/>
        </w:rPr>
      </w:pPr>
      <w:bookmarkStart w:id="43" w:name="_Toc38640623"/>
      <w:r>
        <w:rPr>
          <w:rFonts w:hint="eastAsia" w:asciiTheme="minorEastAsia" w:hAnsiTheme="minorEastAsia" w:eastAsiaTheme="minorEastAsia" w:cstheme="minorEastAsia"/>
          <w:i w:val="0"/>
          <w:iCs w:val="0"/>
          <w:color w:val="auto"/>
          <w:spacing w:val="0"/>
          <w:sz w:val="32"/>
          <w:szCs w:val="32"/>
        </w:rPr>
        <w:t>第四章</w:t>
      </w:r>
      <w:r>
        <w:rPr>
          <w:rFonts w:hint="eastAsia" w:asciiTheme="minorEastAsia" w:hAnsiTheme="minorEastAsia" w:eastAsiaTheme="minorEastAsia" w:cstheme="minorEastAsia"/>
          <w:i w:val="0"/>
          <w:iCs w:val="0"/>
          <w:color w:val="auto"/>
          <w:spacing w:val="0"/>
          <w:sz w:val="32"/>
          <w:szCs w:val="32"/>
        </w:rPr>
        <w:tab/>
      </w:r>
      <w:r>
        <w:rPr>
          <w:rFonts w:hint="eastAsia" w:asciiTheme="minorEastAsia" w:hAnsiTheme="minorEastAsia" w:eastAsiaTheme="minorEastAsia" w:cstheme="minorEastAsia"/>
          <w:i w:val="0"/>
          <w:iCs w:val="0"/>
          <w:color w:val="auto"/>
          <w:spacing w:val="0"/>
          <w:sz w:val="32"/>
          <w:szCs w:val="32"/>
        </w:rPr>
        <w:t>评审方法和标准</w:t>
      </w:r>
      <w:bookmarkEnd w:id="43"/>
    </w:p>
    <w:p>
      <w:pPr>
        <w:pStyle w:val="7"/>
        <w:spacing w:before="188" w:line="360" w:lineRule="auto"/>
        <w:ind w:left="67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一、总则</w:t>
      </w:r>
    </w:p>
    <w:p>
      <w:pPr>
        <w:pStyle w:val="9"/>
        <w:spacing w:before="160" w:line="360" w:lineRule="auto"/>
        <w:ind w:left="671" w:right="128" w:hanging="3"/>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本项目将按照询价通知书第二章 供应商须知的相关要求及本章的规定评审。</w:t>
      </w:r>
    </w:p>
    <w:p>
      <w:pPr>
        <w:pStyle w:val="9"/>
        <w:spacing w:before="160" w:line="360" w:lineRule="auto"/>
        <w:ind w:left="671" w:right="128" w:hanging="3"/>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二、评审方法</w:t>
      </w:r>
    </w:p>
    <w:p>
      <w:pPr>
        <w:pStyle w:val="9"/>
        <w:spacing w:before="5" w:after="6" w:line="360" w:lineRule="auto"/>
        <w:ind w:left="234" w:right="29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询价小组对通过供应商的响应文件进行评审，以确定其是否满足询价通知书的实质性要求。评审表如下：</w:t>
      </w:r>
    </w:p>
    <w:tbl>
      <w:tblPr>
        <w:tblStyle w:val="16"/>
        <w:tblW w:w="8775"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6"/>
        <w:gridCol w:w="2105"/>
        <w:gridCol w:w="2917"/>
        <w:gridCol w:w="3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8775" w:type="dxa"/>
            <w:gridSpan w:val="4"/>
            <w:shd w:val="clear" w:color="auto" w:fill="auto"/>
            <w:noWrap w:val="0"/>
            <w:vAlign w:val="top"/>
          </w:tcPr>
          <w:p>
            <w:pPr>
              <w:pStyle w:val="20"/>
              <w:spacing w:before="26" w:line="360" w:lineRule="auto"/>
              <w:ind w:left="3870" w:right="3833"/>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评审表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606" w:type="dxa"/>
            <w:shd w:val="clear" w:color="auto" w:fill="auto"/>
            <w:noWrap w:val="0"/>
            <w:vAlign w:val="center"/>
          </w:tcPr>
          <w:p>
            <w:pPr>
              <w:pStyle w:val="20"/>
              <w:spacing w:line="360" w:lineRule="auto"/>
              <w:ind w:left="223"/>
              <w:jc w:val="center"/>
              <w:rPr>
                <w:rFonts w:hint="eastAsia" w:asciiTheme="minorEastAsia" w:hAnsiTheme="minorEastAsia" w:eastAsiaTheme="minorEastAsia" w:cstheme="minorEastAsia"/>
                <w:b/>
                <w:bCs/>
                <w:i w:val="0"/>
                <w:iCs w:val="0"/>
                <w:color w:val="auto"/>
                <w:spacing w:val="0"/>
                <w:sz w:val="18"/>
                <w:szCs w:val="18"/>
                <w:lang w:eastAsia="en-US"/>
              </w:rPr>
            </w:pPr>
            <w:r>
              <w:rPr>
                <w:rFonts w:hint="eastAsia" w:asciiTheme="minorEastAsia" w:hAnsiTheme="minorEastAsia" w:eastAsiaTheme="minorEastAsia" w:cstheme="minorEastAsia"/>
                <w:b/>
                <w:bCs/>
                <w:i w:val="0"/>
                <w:iCs w:val="0"/>
                <w:color w:val="auto"/>
                <w:spacing w:val="0"/>
                <w:sz w:val="18"/>
                <w:szCs w:val="18"/>
                <w:lang w:eastAsia="en-US"/>
              </w:rPr>
              <w:t>序号</w:t>
            </w:r>
          </w:p>
        </w:tc>
        <w:tc>
          <w:tcPr>
            <w:tcW w:w="2105" w:type="dxa"/>
            <w:shd w:val="clear" w:color="auto" w:fill="auto"/>
            <w:noWrap w:val="0"/>
            <w:vAlign w:val="center"/>
          </w:tcPr>
          <w:p>
            <w:pPr>
              <w:pStyle w:val="20"/>
              <w:spacing w:before="1" w:line="360" w:lineRule="auto"/>
              <w:ind w:left="107" w:right="92"/>
              <w:jc w:val="center"/>
              <w:rPr>
                <w:rFonts w:hint="eastAsia" w:asciiTheme="minorEastAsia" w:hAnsiTheme="minorEastAsia" w:eastAsiaTheme="minorEastAsia" w:cstheme="minorEastAsia"/>
                <w:b/>
                <w:bCs/>
                <w:i w:val="0"/>
                <w:iCs w:val="0"/>
                <w:color w:val="auto"/>
                <w:spacing w:val="0"/>
                <w:sz w:val="18"/>
                <w:szCs w:val="18"/>
                <w:lang w:eastAsia="en-US"/>
              </w:rPr>
            </w:pPr>
            <w:r>
              <w:rPr>
                <w:rFonts w:hint="eastAsia" w:asciiTheme="minorEastAsia" w:hAnsiTheme="minorEastAsia" w:eastAsiaTheme="minorEastAsia" w:cstheme="minorEastAsia"/>
                <w:b/>
                <w:bCs/>
                <w:i w:val="0"/>
                <w:iCs w:val="0"/>
                <w:color w:val="auto"/>
                <w:spacing w:val="0"/>
                <w:sz w:val="18"/>
                <w:szCs w:val="18"/>
                <w:lang w:eastAsia="en-US"/>
              </w:rPr>
              <w:t>评审指标</w:t>
            </w:r>
          </w:p>
        </w:tc>
        <w:tc>
          <w:tcPr>
            <w:tcW w:w="2917" w:type="dxa"/>
            <w:shd w:val="clear" w:color="auto" w:fill="auto"/>
            <w:noWrap w:val="0"/>
            <w:vAlign w:val="center"/>
          </w:tcPr>
          <w:p>
            <w:pPr>
              <w:pStyle w:val="20"/>
              <w:spacing w:before="1" w:line="360" w:lineRule="auto"/>
              <w:ind w:right="787"/>
              <w:jc w:val="center"/>
              <w:rPr>
                <w:rFonts w:hint="eastAsia" w:asciiTheme="minorEastAsia" w:hAnsiTheme="minorEastAsia" w:eastAsiaTheme="minorEastAsia" w:cstheme="minorEastAsia"/>
                <w:b/>
                <w:bCs/>
                <w:i w:val="0"/>
                <w:iCs w:val="0"/>
                <w:color w:val="auto"/>
                <w:spacing w:val="0"/>
                <w:sz w:val="18"/>
                <w:szCs w:val="18"/>
                <w:lang w:eastAsia="en-US"/>
              </w:rPr>
            </w:pPr>
            <w:r>
              <w:rPr>
                <w:rFonts w:hint="eastAsia" w:asciiTheme="minorEastAsia" w:hAnsiTheme="minorEastAsia" w:eastAsiaTheme="minorEastAsia" w:cstheme="minorEastAsia"/>
                <w:b/>
                <w:bCs/>
                <w:i w:val="0"/>
                <w:iCs w:val="0"/>
                <w:color w:val="auto"/>
                <w:spacing w:val="0"/>
                <w:sz w:val="18"/>
                <w:szCs w:val="18"/>
                <w:lang w:eastAsia="en-US"/>
              </w:rPr>
              <w:t>评审标准</w:t>
            </w:r>
          </w:p>
        </w:tc>
        <w:tc>
          <w:tcPr>
            <w:tcW w:w="3147" w:type="dxa"/>
            <w:shd w:val="clear" w:color="auto" w:fill="auto"/>
            <w:noWrap w:val="0"/>
            <w:vAlign w:val="center"/>
          </w:tcPr>
          <w:p>
            <w:pPr>
              <w:pStyle w:val="20"/>
              <w:spacing w:before="1" w:line="360" w:lineRule="auto"/>
              <w:ind w:left="832"/>
              <w:jc w:val="both"/>
              <w:rPr>
                <w:rFonts w:hint="eastAsia" w:asciiTheme="minorEastAsia" w:hAnsiTheme="minorEastAsia" w:eastAsiaTheme="minorEastAsia" w:cstheme="minorEastAsia"/>
                <w:b/>
                <w:bCs/>
                <w:i w:val="0"/>
                <w:iCs w:val="0"/>
                <w:color w:val="auto"/>
                <w:spacing w:val="0"/>
                <w:sz w:val="18"/>
                <w:szCs w:val="18"/>
                <w:lang w:eastAsia="en-US"/>
              </w:rPr>
            </w:pPr>
            <w:r>
              <w:rPr>
                <w:rFonts w:hint="eastAsia" w:asciiTheme="minorEastAsia" w:hAnsiTheme="minorEastAsia" w:eastAsiaTheme="minorEastAsia" w:cstheme="minorEastAsia"/>
                <w:b/>
                <w:bCs/>
                <w:i w:val="0"/>
                <w:iCs w:val="0"/>
                <w:color w:val="auto"/>
                <w:spacing w:val="0"/>
                <w:sz w:val="18"/>
                <w:szCs w:val="18"/>
                <w:lang w:eastAsia="en-US"/>
              </w:rPr>
              <w:t>格式及材料要求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606" w:type="dxa"/>
            <w:shd w:val="clear" w:color="auto" w:fill="auto"/>
            <w:noWrap w:val="0"/>
            <w:vAlign w:val="center"/>
          </w:tcPr>
          <w:p>
            <w:pPr>
              <w:pStyle w:val="20"/>
              <w:spacing w:line="360" w:lineRule="auto"/>
              <w:ind w:left="19"/>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1</w:t>
            </w:r>
          </w:p>
        </w:tc>
        <w:tc>
          <w:tcPr>
            <w:tcW w:w="2105" w:type="dxa"/>
            <w:shd w:val="clear" w:color="auto" w:fill="auto"/>
            <w:noWrap w:val="0"/>
            <w:vAlign w:val="center"/>
          </w:tcPr>
          <w:p>
            <w:pPr>
              <w:pStyle w:val="20"/>
              <w:spacing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营业执照</w:t>
            </w:r>
          </w:p>
        </w:tc>
        <w:tc>
          <w:tcPr>
            <w:tcW w:w="2917" w:type="dxa"/>
            <w:shd w:val="clear" w:color="auto" w:fill="auto"/>
            <w:noWrap w:val="0"/>
            <w:vAlign w:val="center"/>
          </w:tcPr>
          <w:p>
            <w:pPr>
              <w:pStyle w:val="20"/>
              <w:spacing w:line="360" w:lineRule="auto"/>
              <w:ind w:right="787"/>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合法有效</w:t>
            </w:r>
          </w:p>
        </w:tc>
        <w:tc>
          <w:tcPr>
            <w:tcW w:w="3147" w:type="dxa"/>
            <w:shd w:val="clear" w:color="auto" w:fill="auto"/>
            <w:noWrap w:val="0"/>
            <w:vAlign w:val="center"/>
          </w:tcPr>
          <w:p>
            <w:pPr>
              <w:pStyle w:val="20"/>
              <w:spacing w:line="360" w:lineRule="auto"/>
              <w:ind w:left="105"/>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rPr>
              <w:t>提供有效的供应商营业执照扫描件即可。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606" w:type="dxa"/>
            <w:shd w:val="clear" w:color="auto" w:fill="auto"/>
            <w:noWrap w:val="0"/>
            <w:vAlign w:val="center"/>
          </w:tcPr>
          <w:p>
            <w:pPr>
              <w:pStyle w:val="20"/>
              <w:spacing w:before="186"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2</w:t>
            </w:r>
          </w:p>
        </w:tc>
        <w:tc>
          <w:tcPr>
            <w:tcW w:w="2105" w:type="dxa"/>
            <w:shd w:val="clear" w:color="auto" w:fill="auto"/>
            <w:noWrap w:val="0"/>
            <w:vAlign w:val="center"/>
          </w:tcPr>
          <w:p>
            <w:pPr>
              <w:pStyle w:val="20"/>
              <w:spacing w:before="2" w:line="360" w:lineRule="auto"/>
              <w:ind w:left="109" w:right="92"/>
              <w:jc w:val="center"/>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无重大违法记录声明函、无不良信用记录声明函</w:t>
            </w:r>
          </w:p>
        </w:tc>
        <w:tc>
          <w:tcPr>
            <w:tcW w:w="2917" w:type="dxa"/>
            <w:shd w:val="clear" w:color="auto" w:fill="auto"/>
            <w:noWrap w:val="0"/>
            <w:vAlign w:val="center"/>
          </w:tcPr>
          <w:p>
            <w:pPr>
              <w:pStyle w:val="20"/>
              <w:spacing w:before="2" w:line="360" w:lineRule="auto"/>
              <w:ind w:left="87" w:right="6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格式、填写要求符合询价通知书规定并</w:t>
            </w:r>
            <w:r>
              <w:rPr>
                <w:rFonts w:hint="eastAsia" w:asciiTheme="minorEastAsia" w:hAnsiTheme="minorEastAsia" w:eastAsiaTheme="minorEastAsia" w:cstheme="minorEastAsia"/>
                <w:i w:val="0"/>
                <w:iCs w:val="0"/>
                <w:color w:val="auto"/>
                <w:spacing w:val="0"/>
                <w:sz w:val="18"/>
                <w:szCs w:val="18"/>
                <w:lang w:eastAsia="zh-CN"/>
              </w:rPr>
              <w:t>加盖供应商公章</w:t>
            </w:r>
          </w:p>
        </w:tc>
        <w:tc>
          <w:tcPr>
            <w:tcW w:w="3147" w:type="dxa"/>
            <w:shd w:val="clear" w:color="auto" w:fill="auto"/>
            <w:noWrap w:val="0"/>
            <w:vAlign w:val="center"/>
          </w:tcPr>
          <w:p>
            <w:pPr>
              <w:pStyle w:val="20"/>
              <w:spacing w:before="186" w:line="360" w:lineRule="auto"/>
              <w:ind w:left="105"/>
              <w:jc w:val="center"/>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0" w:hRule="atLeast"/>
        </w:trPr>
        <w:tc>
          <w:tcPr>
            <w:tcW w:w="606" w:type="dxa"/>
            <w:shd w:val="clear" w:color="auto" w:fill="auto"/>
            <w:noWrap w:val="0"/>
            <w:vAlign w:val="center"/>
          </w:tcPr>
          <w:p>
            <w:pPr>
              <w:pStyle w:val="20"/>
              <w:spacing w:before="160"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3</w:t>
            </w:r>
          </w:p>
        </w:tc>
        <w:tc>
          <w:tcPr>
            <w:tcW w:w="2105" w:type="dxa"/>
            <w:shd w:val="clear" w:color="auto" w:fill="auto"/>
            <w:noWrap w:val="0"/>
            <w:vAlign w:val="center"/>
          </w:tcPr>
          <w:p>
            <w:pPr>
              <w:pStyle w:val="20"/>
              <w:spacing w:before="185" w:line="360" w:lineRule="auto"/>
              <w:ind w:left="349"/>
              <w:jc w:val="center"/>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供应商资质</w:t>
            </w:r>
          </w:p>
        </w:tc>
        <w:tc>
          <w:tcPr>
            <w:tcW w:w="2917" w:type="dxa"/>
            <w:shd w:val="clear" w:color="auto" w:fill="auto"/>
            <w:noWrap w:val="0"/>
            <w:vAlign w:val="center"/>
          </w:tcPr>
          <w:p>
            <w:pPr>
              <w:pStyle w:val="20"/>
              <w:spacing w:before="209" w:line="360" w:lineRule="auto"/>
              <w:ind w:left="806" w:right="187" w:hanging="600"/>
              <w:jc w:val="center"/>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符合供应商资格中的资质要求</w:t>
            </w:r>
          </w:p>
        </w:tc>
        <w:tc>
          <w:tcPr>
            <w:tcW w:w="3147" w:type="dxa"/>
            <w:shd w:val="clear" w:color="auto" w:fill="auto"/>
            <w:noWrap w:val="0"/>
            <w:vAlign w:val="center"/>
          </w:tcPr>
          <w:p>
            <w:pPr>
              <w:pStyle w:val="20"/>
              <w:spacing w:line="360" w:lineRule="auto"/>
              <w:ind w:left="105" w:right="101"/>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提供符合供应商资格中的要求的资质证书扫描件</w:t>
            </w:r>
            <w:r>
              <w:rPr>
                <w:rFonts w:hint="eastAsia" w:asciiTheme="minorEastAsia" w:hAnsiTheme="minorEastAsia" w:eastAsiaTheme="minorEastAsia" w:cstheme="minorEastAsia"/>
                <w:i w:val="0"/>
                <w:iCs w:val="0"/>
                <w:color w:val="auto"/>
                <w:spacing w:val="0"/>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4" w:hRule="atLeast"/>
        </w:trPr>
        <w:tc>
          <w:tcPr>
            <w:tcW w:w="606" w:type="dxa"/>
            <w:shd w:val="clear" w:color="auto" w:fill="auto"/>
            <w:noWrap w:val="0"/>
            <w:vAlign w:val="top"/>
          </w:tcPr>
          <w:p>
            <w:pPr>
              <w:pStyle w:val="20"/>
              <w:spacing w:before="8"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4</w:t>
            </w:r>
          </w:p>
        </w:tc>
        <w:tc>
          <w:tcPr>
            <w:tcW w:w="2105" w:type="dxa"/>
            <w:shd w:val="clear" w:color="auto" w:fill="auto"/>
            <w:noWrap w:val="0"/>
            <w:vAlign w:val="top"/>
          </w:tcPr>
          <w:p>
            <w:pPr>
              <w:pStyle w:val="20"/>
              <w:spacing w:before="7"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报价</w:t>
            </w:r>
          </w:p>
        </w:tc>
        <w:tc>
          <w:tcPr>
            <w:tcW w:w="2917" w:type="dxa"/>
            <w:shd w:val="clear" w:color="auto" w:fill="auto"/>
            <w:noWrap w:val="0"/>
            <w:vAlign w:val="top"/>
          </w:tcPr>
          <w:p>
            <w:pPr>
              <w:pStyle w:val="20"/>
              <w:spacing w:line="360" w:lineRule="auto"/>
              <w:ind w:left="107" w:right="89"/>
              <w:jc w:val="center"/>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报价表格式、填写要求符合询价通知书规定并</w:t>
            </w:r>
            <w:r>
              <w:rPr>
                <w:rFonts w:hint="eastAsia" w:asciiTheme="minorEastAsia" w:hAnsiTheme="minorEastAsia" w:eastAsiaTheme="minorEastAsia" w:cstheme="minorEastAsia"/>
                <w:i w:val="0"/>
                <w:iCs w:val="0"/>
                <w:color w:val="auto"/>
                <w:spacing w:val="0"/>
                <w:sz w:val="18"/>
                <w:szCs w:val="18"/>
                <w:lang w:eastAsia="zh-CN"/>
              </w:rPr>
              <w:t>加盖供应商公章</w:t>
            </w:r>
            <w:r>
              <w:rPr>
                <w:rFonts w:hint="eastAsia" w:asciiTheme="minorEastAsia" w:hAnsiTheme="minorEastAsia" w:eastAsiaTheme="minorEastAsia" w:cstheme="minorEastAsia"/>
                <w:i w:val="0"/>
                <w:iCs w:val="0"/>
                <w:color w:val="auto"/>
                <w:spacing w:val="0"/>
                <w:sz w:val="18"/>
                <w:szCs w:val="18"/>
              </w:rPr>
              <w:t>，报价符合询价通知书供应商须知正文第12 条要求</w:t>
            </w:r>
          </w:p>
        </w:tc>
        <w:tc>
          <w:tcPr>
            <w:tcW w:w="3147" w:type="dxa"/>
            <w:shd w:val="clear" w:color="auto" w:fill="auto"/>
            <w:noWrap w:val="0"/>
            <w:vAlign w:val="top"/>
          </w:tcPr>
          <w:p>
            <w:pPr>
              <w:pStyle w:val="20"/>
              <w:spacing w:before="8"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ind w:left="105"/>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6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5</w:t>
            </w:r>
          </w:p>
        </w:tc>
        <w:tc>
          <w:tcPr>
            <w:tcW w:w="2105" w:type="dxa"/>
            <w:shd w:val="clear" w:color="auto" w:fill="auto"/>
            <w:noWrap w:val="0"/>
            <w:vAlign w:val="top"/>
          </w:tcPr>
          <w:p>
            <w:pPr>
              <w:pStyle w:val="20"/>
              <w:spacing w:before="192"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响应函</w:t>
            </w:r>
          </w:p>
        </w:tc>
        <w:tc>
          <w:tcPr>
            <w:tcW w:w="2917" w:type="dxa"/>
            <w:shd w:val="clear" w:color="auto" w:fill="auto"/>
            <w:noWrap w:val="0"/>
            <w:vAlign w:val="top"/>
          </w:tcPr>
          <w:p>
            <w:pPr>
              <w:pStyle w:val="20"/>
              <w:spacing w:before="2" w:line="360" w:lineRule="auto"/>
              <w:ind w:left="87" w:right="6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格式、填写要求符合询价通知书规定并</w:t>
            </w:r>
            <w:r>
              <w:rPr>
                <w:rFonts w:hint="eastAsia" w:asciiTheme="minorEastAsia" w:hAnsiTheme="minorEastAsia" w:eastAsiaTheme="minorEastAsia" w:cstheme="minorEastAsia"/>
                <w:i w:val="0"/>
                <w:iCs w:val="0"/>
                <w:color w:val="auto"/>
                <w:spacing w:val="0"/>
                <w:sz w:val="18"/>
                <w:szCs w:val="18"/>
                <w:lang w:eastAsia="zh-CN"/>
              </w:rPr>
              <w:t>加盖供应商公章</w:t>
            </w:r>
          </w:p>
        </w:tc>
        <w:tc>
          <w:tcPr>
            <w:tcW w:w="314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6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rPr>
            </w:pPr>
          </w:p>
          <w:p>
            <w:pPr>
              <w:pStyle w:val="20"/>
              <w:spacing w:before="216"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6</w:t>
            </w:r>
          </w:p>
        </w:tc>
        <w:tc>
          <w:tcPr>
            <w:tcW w:w="210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before="192"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授权书</w:t>
            </w:r>
          </w:p>
        </w:tc>
        <w:tc>
          <w:tcPr>
            <w:tcW w:w="2917" w:type="dxa"/>
            <w:shd w:val="clear" w:color="auto" w:fill="auto"/>
            <w:noWrap w:val="0"/>
            <w:vAlign w:val="top"/>
          </w:tcPr>
          <w:p>
            <w:pPr>
              <w:pStyle w:val="20"/>
              <w:spacing w:line="360" w:lineRule="auto"/>
              <w:ind w:left="87" w:right="6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格式、填写要求符合询价通知书规定并</w:t>
            </w:r>
            <w:r>
              <w:rPr>
                <w:rFonts w:hint="eastAsia" w:asciiTheme="minorEastAsia" w:hAnsiTheme="minorEastAsia" w:eastAsiaTheme="minorEastAsia" w:cstheme="minorEastAsia"/>
                <w:i w:val="0"/>
                <w:iCs w:val="0"/>
                <w:color w:val="auto"/>
                <w:spacing w:val="0"/>
                <w:sz w:val="18"/>
                <w:szCs w:val="18"/>
                <w:lang w:eastAsia="zh-CN"/>
              </w:rPr>
              <w:t>加盖供应商公章</w:t>
            </w:r>
          </w:p>
        </w:tc>
        <w:tc>
          <w:tcPr>
            <w:tcW w:w="3147" w:type="dxa"/>
            <w:shd w:val="clear" w:color="auto" w:fill="auto"/>
            <w:noWrap w:val="0"/>
            <w:vAlign w:val="top"/>
          </w:tcPr>
          <w:p>
            <w:pPr>
              <w:pStyle w:val="20"/>
              <w:spacing w:before="26" w:line="360" w:lineRule="auto"/>
              <w:ind w:left="105" w:right="101"/>
              <w:jc w:val="both"/>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法定代表人参加询价的无需此件，提供身份证明即可。详见第六章响应文件格式四。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5" w:hRule="atLeast"/>
        </w:trPr>
        <w:tc>
          <w:tcPr>
            <w:tcW w:w="6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rPr>
            </w:pPr>
          </w:p>
          <w:p>
            <w:pPr>
              <w:pStyle w:val="20"/>
              <w:spacing w:before="9"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ind w:left="1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7</w:t>
            </w:r>
          </w:p>
        </w:tc>
        <w:tc>
          <w:tcPr>
            <w:tcW w:w="210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before="6"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商务响应情况</w:t>
            </w:r>
          </w:p>
        </w:tc>
        <w:tc>
          <w:tcPr>
            <w:tcW w:w="2917" w:type="dxa"/>
            <w:shd w:val="clear" w:color="auto" w:fill="auto"/>
            <w:noWrap w:val="0"/>
            <w:vAlign w:val="top"/>
          </w:tcPr>
          <w:p>
            <w:pPr>
              <w:pStyle w:val="20"/>
              <w:spacing w:line="360" w:lineRule="auto"/>
              <w:ind w:left="107" w:right="89"/>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rPr>
              <w:t>符合询价通知书采购需求中对付款方式、供货及安装期限、供货及安装地点、免费质保期的要求。</w:t>
            </w:r>
          </w:p>
        </w:tc>
        <w:tc>
          <w:tcPr>
            <w:tcW w:w="314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rPr>
            </w:pPr>
          </w:p>
          <w:p>
            <w:pPr>
              <w:pStyle w:val="20"/>
              <w:spacing w:before="156" w:line="360" w:lineRule="auto"/>
              <w:ind w:left="105"/>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详见第六章响应文件格式五</w:t>
            </w:r>
          </w:p>
          <w:p>
            <w:pPr>
              <w:pStyle w:val="20"/>
              <w:spacing w:before="158" w:line="360" w:lineRule="auto"/>
              <w:ind w:left="105"/>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（5.1 商务响应表）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4" w:hRule="atLeast"/>
        </w:trPr>
        <w:tc>
          <w:tcPr>
            <w:tcW w:w="6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before="197" w:line="360" w:lineRule="auto"/>
              <w:ind w:left="202" w:right="184"/>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8</w:t>
            </w:r>
          </w:p>
        </w:tc>
        <w:tc>
          <w:tcPr>
            <w:tcW w:w="210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p>
            <w:pPr>
              <w:pStyle w:val="20"/>
              <w:spacing w:before="173" w:line="360" w:lineRule="auto"/>
              <w:ind w:left="107" w:right="92"/>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技术响应情况</w:t>
            </w:r>
          </w:p>
        </w:tc>
        <w:tc>
          <w:tcPr>
            <w:tcW w:w="2917" w:type="dxa"/>
            <w:shd w:val="clear" w:color="auto" w:fill="auto"/>
            <w:noWrap w:val="0"/>
            <w:vAlign w:val="top"/>
          </w:tcPr>
          <w:p>
            <w:pPr>
              <w:pStyle w:val="20"/>
              <w:spacing w:line="360" w:lineRule="auto"/>
              <w:ind w:left="206" w:right="187"/>
              <w:jc w:val="center"/>
              <w:rPr>
                <w:rFonts w:hint="eastAsia" w:asciiTheme="minorEastAsia" w:hAnsiTheme="minorEastAsia" w:eastAsiaTheme="minorEastAsia" w:cstheme="minorEastAsia"/>
                <w:i w:val="0"/>
                <w:iCs w:val="0"/>
                <w:color w:val="auto"/>
                <w:spacing w:val="0"/>
                <w:sz w:val="18"/>
                <w:szCs w:val="18"/>
                <w:lang w:val="en-US" w:eastAsia="zh-CN"/>
              </w:rPr>
            </w:pPr>
            <w:r>
              <w:rPr>
                <w:rFonts w:hint="eastAsia" w:asciiTheme="minorEastAsia" w:hAnsiTheme="minorEastAsia" w:eastAsiaTheme="minorEastAsia" w:cstheme="minorEastAsia"/>
                <w:i w:val="0"/>
                <w:iCs w:val="0"/>
                <w:color w:val="auto"/>
                <w:spacing w:val="0"/>
                <w:sz w:val="18"/>
                <w:szCs w:val="18"/>
              </w:rPr>
              <w:t>符合询价通知书采购需求中货物技术参数及要求</w:t>
            </w:r>
          </w:p>
        </w:tc>
        <w:tc>
          <w:tcPr>
            <w:tcW w:w="3147" w:type="dxa"/>
            <w:shd w:val="clear" w:color="auto" w:fill="auto"/>
            <w:noWrap w:val="0"/>
            <w:vAlign w:val="top"/>
          </w:tcPr>
          <w:p>
            <w:pPr>
              <w:pStyle w:val="20"/>
              <w:spacing w:before="7" w:line="360" w:lineRule="auto"/>
              <w:rPr>
                <w:rFonts w:hint="eastAsia" w:asciiTheme="minorEastAsia" w:hAnsiTheme="minorEastAsia" w:eastAsiaTheme="minorEastAsia" w:cstheme="minorEastAsia"/>
                <w:i w:val="0"/>
                <w:iCs w:val="0"/>
                <w:color w:val="auto"/>
                <w:spacing w:val="0"/>
                <w:sz w:val="18"/>
                <w:szCs w:val="18"/>
              </w:rPr>
            </w:pPr>
          </w:p>
          <w:p>
            <w:pPr>
              <w:pStyle w:val="20"/>
              <w:spacing w:line="360" w:lineRule="auto"/>
              <w:ind w:left="105"/>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详见第六章响应文件格式五</w:t>
            </w:r>
          </w:p>
          <w:p>
            <w:pPr>
              <w:pStyle w:val="20"/>
              <w:spacing w:before="158" w:line="360" w:lineRule="auto"/>
              <w:ind w:left="105" w:right="86"/>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（5.2 技术响应表、5.3 货物说明一览表）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606" w:type="dxa"/>
            <w:shd w:val="clear" w:color="auto" w:fill="auto"/>
            <w:noWrap w:val="0"/>
            <w:vAlign w:val="top"/>
          </w:tcPr>
          <w:p>
            <w:pPr>
              <w:pStyle w:val="20"/>
              <w:spacing w:line="360" w:lineRule="auto"/>
              <w:ind w:left="202" w:right="184"/>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val="en-US" w:eastAsia="zh-CN"/>
              </w:rPr>
              <w:t>9</w:t>
            </w:r>
          </w:p>
        </w:tc>
        <w:tc>
          <w:tcPr>
            <w:tcW w:w="2105" w:type="dxa"/>
            <w:shd w:val="clear" w:color="auto" w:fill="auto"/>
            <w:noWrap w:val="0"/>
            <w:vAlign w:val="top"/>
          </w:tcPr>
          <w:p>
            <w:pPr>
              <w:pStyle w:val="20"/>
              <w:spacing w:line="360" w:lineRule="auto"/>
              <w:ind w:left="109" w:right="92"/>
              <w:jc w:val="both"/>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售后服务与维保方案</w:t>
            </w:r>
          </w:p>
        </w:tc>
        <w:tc>
          <w:tcPr>
            <w:tcW w:w="2917" w:type="dxa"/>
            <w:shd w:val="clear" w:color="auto" w:fill="auto"/>
            <w:noWrap w:val="0"/>
            <w:vAlign w:val="top"/>
          </w:tcPr>
          <w:p>
            <w:pPr>
              <w:pStyle w:val="20"/>
              <w:spacing w:line="360" w:lineRule="auto"/>
              <w:ind w:left="566" w:right="187" w:hanging="360"/>
              <w:jc w:val="both"/>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符合询价通知书采购需求中的要求</w:t>
            </w:r>
          </w:p>
        </w:tc>
        <w:tc>
          <w:tcPr>
            <w:tcW w:w="3147" w:type="dxa"/>
            <w:shd w:val="clear" w:color="auto" w:fill="auto"/>
            <w:noWrap w:val="0"/>
            <w:vAlign w:val="top"/>
          </w:tcPr>
          <w:p>
            <w:pPr>
              <w:pStyle w:val="20"/>
              <w:spacing w:line="360" w:lineRule="auto"/>
              <w:ind w:left="105"/>
              <w:rPr>
                <w:rFonts w:hint="eastAsia" w:asciiTheme="minorEastAsia" w:hAnsiTheme="minorEastAsia" w:eastAsiaTheme="minorEastAsia" w:cstheme="minorEastAsia"/>
                <w:i w:val="0"/>
                <w:iCs w:val="0"/>
                <w:color w:val="auto"/>
                <w:spacing w:val="0"/>
                <w:sz w:val="18"/>
                <w:szCs w:val="18"/>
              </w:rPr>
            </w:pPr>
            <w:r>
              <w:rPr>
                <w:rFonts w:hint="eastAsia" w:asciiTheme="minorEastAsia" w:hAnsiTheme="minorEastAsia" w:eastAsiaTheme="minorEastAsia" w:cstheme="minorEastAsia"/>
                <w:i w:val="0"/>
                <w:iCs w:val="0"/>
                <w:color w:val="auto"/>
                <w:spacing w:val="0"/>
                <w:sz w:val="18"/>
                <w:szCs w:val="18"/>
              </w:rPr>
              <w:t>详见第六章响应文件格式七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606" w:type="dxa"/>
            <w:shd w:val="clear" w:color="auto" w:fill="auto"/>
            <w:noWrap w:val="0"/>
            <w:vAlign w:val="top"/>
          </w:tcPr>
          <w:p>
            <w:pPr>
              <w:pStyle w:val="20"/>
              <w:spacing w:before="172" w:line="360" w:lineRule="auto"/>
              <w:ind w:left="202" w:right="184"/>
              <w:jc w:val="center"/>
              <w:rPr>
                <w:rFonts w:hint="eastAsia" w:asciiTheme="minorEastAsia" w:hAnsiTheme="minorEastAsia" w:eastAsiaTheme="minorEastAsia" w:cstheme="minorEastAsia"/>
                <w:i w:val="0"/>
                <w:iCs w:val="0"/>
                <w:color w:val="auto"/>
                <w:spacing w:val="0"/>
                <w:sz w:val="18"/>
                <w:szCs w:val="18"/>
                <w:lang w:val="en-US" w:eastAsia="zh-CN"/>
              </w:rPr>
            </w:pPr>
            <w:r>
              <w:rPr>
                <w:rFonts w:hint="eastAsia" w:asciiTheme="minorEastAsia" w:hAnsiTheme="minorEastAsia" w:eastAsiaTheme="minorEastAsia" w:cstheme="minorEastAsia"/>
                <w:i w:val="0"/>
                <w:iCs w:val="0"/>
                <w:color w:val="auto"/>
                <w:spacing w:val="0"/>
                <w:sz w:val="18"/>
                <w:szCs w:val="18"/>
                <w:lang w:val="en-US" w:eastAsia="zh-CN"/>
              </w:rPr>
              <w:t>10</w:t>
            </w:r>
          </w:p>
        </w:tc>
        <w:tc>
          <w:tcPr>
            <w:tcW w:w="2105" w:type="dxa"/>
            <w:shd w:val="clear" w:color="auto" w:fill="auto"/>
            <w:noWrap w:val="0"/>
            <w:vAlign w:val="top"/>
          </w:tcPr>
          <w:p>
            <w:pPr>
              <w:pStyle w:val="20"/>
              <w:spacing w:before="148" w:line="360" w:lineRule="auto"/>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zh-CN"/>
              </w:rPr>
              <w:t>采购需求要求</w:t>
            </w:r>
          </w:p>
        </w:tc>
        <w:tc>
          <w:tcPr>
            <w:tcW w:w="2917" w:type="dxa"/>
            <w:shd w:val="clear" w:color="auto" w:fill="auto"/>
            <w:noWrap w:val="0"/>
            <w:vAlign w:val="top"/>
          </w:tcPr>
          <w:p>
            <w:pPr>
              <w:pStyle w:val="20"/>
              <w:spacing w:line="360" w:lineRule="auto"/>
              <w:ind w:left="87" w:right="69"/>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zh-CN"/>
              </w:rPr>
              <w:t>采购需求中要求提供的相关材料</w:t>
            </w:r>
          </w:p>
        </w:tc>
        <w:tc>
          <w:tcPr>
            <w:tcW w:w="3147" w:type="dxa"/>
            <w:shd w:val="clear" w:color="auto" w:fill="auto"/>
            <w:noWrap w:val="0"/>
            <w:vAlign w:val="top"/>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zh-CN"/>
              </w:rPr>
              <w:t>详见采购需求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606" w:type="dxa"/>
            <w:shd w:val="clear" w:color="auto" w:fill="auto"/>
            <w:noWrap w:val="0"/>
            <w:vAlign w:val="top"/>
          </w:tcPr>
          <w:p>
            <w:pPr>
              <w:pStyle w:val="20"/>
              <w:spacing w:before="172" w:line="360" w:lineRule="auto"/>
              <w:ind w:left="202" w:leftChars="0" w:right="184" w:rightChars="0"/>
              <w:jc w:val="center"/>
              <w:rPr>
                <w:rFonts w:hint="eastAsia" w:asciiTheme="minorEastAsia" w:hAnsiTheme="minorEastAsia" w:eastAsiaTheme="minorEastAsia" w:cstheme="minorEastAsia"/>
                <w:i w:val="0"/>
                <w:iCs w:val="0"/>
                <w:color w:val="auto"/>
                <w:spacing w:val="0"/>
                <w:sz w:val="18"/>
                <w:szCs w:val="18"/>
                <w:lang w:val="en-US" w:eastAsia="zh-CN"/>
              </w:rPr>
            </w:pPr>
            <w:r>
              <w:rPr>
                <w:rFonts w:hint="eastAsia" w:asciiTheme="minorEastAsia" w:hAnsiTheme="minorEastAsia" w:eastAsiaTheme="minorEastAsia" w:cstheme="minorEastAsia"/>
                <w:i w:val="0"/>
                <w:iCs w:val="0"/>
                <w:color w:val="auto"/>
                <w:spacing w:val="0"/>
                <w:sz w:val="18"/>
                <w:szCs w:val="18"/>
                <w:lang w:eastAsia="en-US"/>
              </w:rPr>
              <w:t>1</w:t>
            </w:r>
            <w:r>
              <w:rPr>
                <w:rFonts w:hint="eastAsia" w:asciiTheme="minorEastAsia" w:hAnsiTheme="minorEastAsia" w:eastAsiaTheme="minorEastAsia" w:cstheme="minorEastAsia"/>
                <w:i w:val="0"/>
                <w:iCs w:val="0"/>
                <w:color w:val="auto"/>
                <w:spacing w:val="0"/>
                <w:sz w:val="18"/>
                <w:szCs w:val="18"/>
                <w:lang w:val="en-US" w:eastAsia="zh-CN"/>
              </w:rPr>
              <w:t>1</w:t>
            </w:r>
          </w:p>
        </w:tc>
        <w:tc>
          <w:tcPr>
            <w:tcW w:w="2105" w:type="dxa"/>
            <w:shd w:val="clear" w:color="auto" w:fill="auto"/>
            <w:noWrap w:val="0"/>
            <w:vAlign w:val="top"/>
          </w:tcPr>
          <w:p>
            <w:pPr>
              <w:pStyle w:val="20"/>
              <w:spacing w:before="148" w:line="360" w:lineRule="auto"/>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en-US"/>
              </w:rPr>
              <w:t>其他要求</w:t>
            </w:r>
          </w:p>
        </w:tc>
        <w:tc>
          <w:tcPr>
            <w:tcW w:w="2917" w:type="dxa"/>
            <w:shd w:val="clear" w:color="auto" w:fill="auto"/>
            <w:noWrap w:val="0"/>
            <w:vAlign w:val="top"/>
          </w:tcPr>
          <w:p>
            <w:pPr>
              <w:pStyle w:val="20"/>
              <w:spacing w:line="360" w:lineRule="auto"/>
              <w:ind w:left="87" w:leftChars="0" w:right="69" w:rightChars="0"/>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符合法律、行政法规规定的其他条件或询价通知书列明的其他要求。</w:t>
            </w:r>
          </w:p>
        </w:tc>
        <w:tc>
          <w:tcPr>
            <w:tcW w:w="314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rPr>
              <w:t xml:space="preserve">     </w:t>
            </w:r>
          </w:p>
        </w:tc>
      </w:tr>
    </w:tbl>
    <w:p>
      <w:pPr>
        <w:spacing w:before="1" w:line="360" w:lineRule="auto"/>
        <w:ind w:left="669"/>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b/>
          <w:i w:val="0"/>
          <w:iCs w:val="0"/>
          <w:color w:val="auto"/>
          <w:spacing w:val="0"/>
        </w:rPr>
        <w:t>评审指标通过标准：</w:t>
      </w:r>
      <w:r>
        <w:rPr>
          <w:rFonts w:hint="eastAsia" w:asciiTheme="minorEastAsia" w:hAnsiTheme="minorEastAsia" w:eastAsiaTheme="minorEastAsia" w:cstheme="minorEastAsia"/>
          <w:i w:val="0"/>
          <w:iCs w:val="0"/>
          <w:color w:val="auto"/>
          <w:spacing w:val="0"/>
        </w:rPr>
        <w:t>供应商必须通过评审表中的全部评审指标。</w:t>
      </w:r>
    </w:p>
    <w:p>
      <w:pPr>
        <w:rPr>
          <w:rFonts w:hint="eastAsia" w:asciiTheme="minorEastAsia" w:hAnsiTheme="minorEastAsia" w:eastAsiaTheme="minorEastAsia" w:cstheme="minorEastAsia"/>
          <w:i w:val="0"/>
          <w:iCs w:val="0"/>
          <w:color w:val="auto"/>
          <w:spacing w:val="0"/>
          <w:sz w:val="32"/>
          <w:szCs w:val="32"/>
        </w:rPr>
      </w:pPr>
      <w:bookmarkStart w:id="44" w:name="_Toc38640624"/>
      <w:r>
        <w:rPr>
          <w:rFonts w:hint="eastAsia" w:asciiTheme="minorEastAsia" w:hAnsiTheme="minorEastAsia" w:eastAsiaTheme="minorEastAsia" w:cstheme="minorEastAsia"/>
          <w:i w:val="0"/>
          <w:iCs w:val="0"/>
          <w:color w:val="auto"/>
          <w:spacing w:val="0"/>
          <w:sz w:val="32"/>
          <w:szCs w:val="32"/>
        </w:rPr>
        <w:br w:type="page"/>
      </w:r>
    </w:p>
    <w:p>
      <w:pPr>
        <w:pStyle w:val="5"/>
        <w:tabs>
          <w:tab w:val="left" w:pos="1127"/>
        </w:tabs>
        <w:jc w:val="center"/>
        <w:rPr>
          <w:rFonts w:hint="eastAsia" w:asciiTheme="minorEastAsia" w:hAnsiTheme="minorEastAsia" w:eastAsiaTheme="minorEastAsia" w:cstheme="minorEastAsia"/>
          <w:i w:val="0"/>
          <w:iCs w:val="0"/>
          <w:color w:val="auto"/>
          <w:spacing w:val="0"/>
          <w:sz w:val="32"/>
          <w:szCs w:val="32"/>
        </w:rPr>
      </w:pPr>
      <w:r>
        <w:rPr>
          <w:rFonts w:hint="eastAsia" w:asciiTheme="minorEastAsia" w:hAnsiTheme="minorEastAsia" w:eastAsiaTheme="minorEastAsia" w:cstheme="minorEastAsia"/>
          <w:i w:val="0"/>
          <w:iCs w:val="0"/>
          <w:color w:val="auto"/>
          <w:spacing w:val="0"/>
          <w:sz w:val="32"/>
          <w:szCs w:val="32"/>
        </w:rPr>
        <w:t>第五章</w:t>
      </w:r>
      <w:r>
        <w:rPr>
          <w:rFonts w:hint="eastAsia" w:asciiTheme="minorEastAsia" w:hAnsiTheme="minorEastAsia" w:eastAsiaTheme="minorEastAsia" w:cstheme="minorEastAsia"/>
          <w:i w:val="0"/>
          <w:iCs w:val="0"/>
          <w:color w:val="auto"/>
          <w:spacing w:val="0"/>
          <w:sz w:val="32"/>
          <w:szCs w:val="32"/>
        </w:rPr>
        <w:tab/>
      </w:r>
      <w:r>
        <w:rPr>
          <w:rFonts w:hint="eastAsia" w:asciiTheme="minorEastAsia" w:hAnsiTheme="minorEastAsia" w:eastAsiaTheme="minorEastAsia" w:cstheme="minorEastAsia"/>
          <w:i w:val="0"/>
          <w:iCs w:val="0"/>
          <w:color w:val="auto"/>
          <w:spacing w:val="0"/>
          <w:sz w:val="32"/>
          <w:szCs w:val="32"/>
        </w:rPr>
        <w:t>政府采购合同</w:t>
      </w:r>
      <w:bookmarkEnd w:id="44"/>
    </w:p>
    <w:p>
      <w:pPr>
        <w:ind w:left="1367" w:right="1502"/>
        <w:jc w:val="center"/>
        <w:rPr>
          <w:rFonts w:hint="eastAsia" w:asciiTheme="minorEastAsia" w:hAnsiTheme="minorEastAsia" w:eastAsiaTheme="minorEastAsia" w:cstheme="minorEastAsia"/>
          <w:b/>
          <w:i w:val="0"/>
          <w:iCs w:val="0"/>
          <w:color w:val="auto"/>
          <w:spacing w:val="0"/>
        </w:rPr>
      </w:pPr>
      <w:bookmarkStart w:id="45" w:name="_Toc38640625"/>
      <w:r>
        <w:rPr>
          <w:rFonts w:hint="eastAsia" w:asciiTheme="minorEastAsia" w:hAnsiTheme="minorEastAsia" w:eastAsiaTheme="minorEastAsia" w:cstheme="minorEastAsia"/>
          <w:b/>
          <w:i w:val="0"/>
          <w:iCs w:val="0"/>
          <w:color w:val="auto"/>
          <w:spacing w:val="0"/>
        </w:rPr>
        <w:t>政府采购合同参考范本</w:t>
      </w:r>
    </w:p>
    <w:p>
      <w:pPr>
        <w:spacing w:before="215"/>
        <w:ind w:left="1367" w:right="1500"/>
        <w:jc w:val="cente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w w:val="95"/>
        </w:rPr>
        <w:t>（货物类）</w:t>
      </w: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spacing w:before="10"/>
        <w:rPr>
          <w:rFonts w:hint="eastAsia" w:asciiTheme="minorEastAsia" w:hAnsiTheme="minorEastAsia" w:eastAsiaTheme="minorEastAsia" w:cstheme="minorEastAsia"/>
          <w:b/>
          <w:i w:val="0"/>
          <w:iCs w:val="0"/>
          <w:color w:val="auto"/>
          <w:spacing w:val="0"/>
          <w:sz w:val="21"/>
          <w:szCs w:val="21"/>
        </w:rPr>
      </w:pPr>
    </w:p>
    <w:p>
      <w:pPr>
        <w:pStyle w:val="22"/>
        <w:spacing w:before="0"/>
        <w:ind w:left="1367" w:right="1503"/>
        <w:jc w:val="center"/>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第一部分 合同书</w:t>
      </w: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rPr>
          <w:rFonts w:hint="eastAsia" w:asciiTheme="minorEastAsia" w:hAnsiTheme="minorEastAsia" w:eastAsiaTheme="minorEastAsia" w:cstheme="minorEastAsia"/>
          <w:b/>
          <w:i w:val="0"/>
          <w:iCs w:val="0"/>
          <w:color w:val="auto"/>
          <w:spacing w:val="0"/>
          <w:sz w:val="21"/>
          <w:szCs w:val="21"/>
        </w:rPr>
      </w:pPr>
    </w:p>
    <w:p>
      <w:pPr>
        <w:pStyle w:val="9"/>
        <w:spacing w:before="5"/>
        <w:rPr>
          <w:rFonts w:hint="eastAsia" w:asciiTheme="minorEastAsia" w:hAnsiTheme="minorEastAsia" w:eastAsiaTheme="minorEastAsia" w:cstheme="minorEastAsia"/>
          <w:b/>
          <w:i w:val="0"/>
          <w:iCs w:val="0"/>
          <w:color w:val="auto"/>
          <w:spacing w:val="0"/>
          <w:sz w:val="21"/>
          <w:szCs w:val="21"/>
        </w:rPr>
      </w:pPr>
    </w:p>
    <w:p>
      <w:pPr>
        <w:spacing w:before="1"/>
        <w:ind w:left="330" w:right="135"/>
        <w:jc w:val="center"/>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项目名称：</w:t>
      </w:r>
      <w:r>
        <w:rPr>
          <w:rFonts w:hint="eastAsia" w:asciiTheme="minorEastAsia" w:hAnsiTheme="minorEastAsia" w:eastAsiaTheme="minorEastAsia" w:cstheme="minorEastAsia"/>
          <w:i w:val="0"/>
          <w:iCs w:val="0"/>
          <w:color w:val="auto"/>
          <w:spacing w:val="0"/>
          <w:u w:val="single"/>
        </w:rPr>
        <w:t>某项目</w:t>
      </w:r>
      <w:r>
        <w:rPr>
          <w:rFonts w:hint="eastAsia" w:asciiTheme="minorEastAsia" w:hAnsiTheme="minorEastAsia" w:eastAsiaTheme="minorEastAsia" w:cstheme="minorEastAsia"/>
          <w:i w:val="0"/>
          <w:iCs w:val="0"/>
          <w:color w:val="auto"/>
          <w:spacing w:val="0"/>
        </w:rPr>
        <w:t>（分包项目须填写完整的分包号及分包名称）</w:t>
      </w:r>
    </w:p>
    <w:p>
      <w:pPr>
        <w:pStyle w:val="9"/>
        <w:spacing w:before="8"/>
        <w:rPr>
          <w:rFonts w:hint="eastAsia" w:asciiTheme="minorEastAsia" w:hAnsiTheme="minorEastAsia" w:eastAsiaTheme="minorEastAsia" w:cstheme="minorEastAsia"/>
          <w:i w:val="0"/>
          <w:iCs w:val="0"/>
          <w:color w:val="auto"/>
          <w:spacing w:val="0"/>
          <w:sz w:val="21"/>
          <w:szCs w:val="21"/>
        </w:rPr>
      </w:pPr>
    </w:p>
    <w:p>
      <w:pPr>
        <w:pStyle w:val="9"/>
        <w:spacing w:before="67"/>
        <w:ind w:left="118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项目编号：</w:t>
      </w:r>
      <w:r>
        <w:rPr>
          <w:rFonts w:hint="eastAsia" w:asciiTheme="minorEastAsia" w:hAnsiTheme="minorEastAsia" w:eastAsiaTheme="minorEastAsia" w:cstheme="minorEastAsia"/>
          <w:i w:val="0"/>
          <w:iCs w:val="0"/>
          <w:color w:val="auto"/>
          <w:spacing w:val="0"/>
          <w:sz w:val="21"/>
          <w:szCs w:val="21"/>
          <w:u w:val="single"/>
        </w:rPr>
        <w:t>某编号</w:t>
      </w:r>
    </w:p>
    <w:p>
      <w:pPr>
        <w:pStyle w:val="9"/>
        <w:spacing w:before="3"/>
        <w:rPr>
          <w:rFonts w:hint="eastAsia" w:asciiTheme="minorEastAsia" w:hAnsiTheme="minorEastAsia" w:eastAsiaTheme="minorEastAsia" w:cstheme="minorEastAsia"/>
          <w:i w:val="0"/>
          <w:iCs w:val="0"/>
          <w:color w:val="auto"/>
          <w:spacing w:val="0"/>
          <w:sz w:val="21"/>
          <w:szCs w:val="21"/>
        </w:rPr>
      </w:pPr>
    </w:p>
    <w:p>
      <w:pPr>
        <w:pStyle w:val="9"/>
        <w:tabs>
          <w:tab w:val="left" w:pos="6636"/>
        </w:tabs>
        <w:spacing w:before="74"/>
        <w:ind w:left="118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甲方（采购人）：</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9"/>
        <w:rPr>
          <w:rFonts w:hint="eastAsia" w:asciiTheme="minorEastAsia" w:hAnsiTheme="minorEastAsia" w:eastAsiaTheme="minorEastAsia" w:cstheme="minorEastAsia"/>
          <w:i w:val="0"/>
          <w:iCs w:val="0"/>
          <w:color w:val="auto"/>
          <w:spacing w:val="0"/>
          <w:sz w:val="21"/>
          <w:szCs w:val="21"/>
        </w:rPr>
      </w:pPr>
    </w:p>
    <w:p>
      <w:pPr>
        <w:pStyle w:val="9"/>
        <w:tabs>
          <w:tab w:val="left" w:pos="6636"/>
        </w:tabs>
        <w:spacing w:before="207"/>
        <w:ind w:left="118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9"/>
        <w:rPr>
          <w:rFonts w:hint="eastAsia" w:asciiTheme="minorEastAsia" w:hAnsiTheme="minorEastAsia" w:eastAsiaTheme="minorEastAsia" w:cstheme="minorEastAsia"/>
          <w:i w:val="0"/>
          <w:iCs w:val="0"/>
          <w:color w:val="auto"/>
          <w:spacing w:val="0"/>
          <w:sz w:val="21"/>
          <w:szCs w:val="21"/>
        </w:rPr>
      </w:pPr>
    </w:p>
    <w:p>
      <w:pPr>
        <w:pStyle w:val="9"/>
        <w:tabs>
          <w:tab w:val="left" w:pos="6636"/>
        </w:tabs>
        <w:spacing w:before="207"/>
        <w:ind w:left="118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签订地：</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9"/>
        <w:rPr>
          <w:rFonts w:hint="eastAsia" w:asciiTheme="minorEastAsia" w:hAnsiTheme="minorEastAsia" w:eastAsiaTheme="minorEastAsia" w:cstheme="minorEastAsia"/>
          <w:i w:val="0"/>
          <w:iCs w:val="0"/>
          <w:color w:val="auto"/>
          <w:spacing w:val="0"/>
          <w:sz w:val="21"/>
          <w:szCs w:val="21"/>
        </w:rPr>
      </w:pPr>
    </w:p>
    <w:p>
      <w:pPr>
        <w:pStyle w:val="9"/>
        <w:tabs>
          <w:tab w:val="left" w:pos="4180"/>
          <w:tab w:val="left" w:pos="5261"/>
          <w:tab w:val="left" w:pos="6341"/>
        </w:tabs>
        <w:spacing w:before="206"/>
        <w:ind w:left="118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签订日期：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月</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日</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9"/>
        <w:spacing w:before="132" w:line="357"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u w:val="single"/>
        </w:rPr>
        <w:t>某采购单位</w:t>
      </w:r>
      <w:r>
        <w:rPr>
          <w:rFonts w:hint="eastAsia" w:asciiTheme="minorEastAsia" w:hAnsiTheme="minorEastAsia" w:eastAsiaTheme="minorEastAsia" w:cstheme="minorEastAsia"/>
          <w:i w:val="0"/>
          <w:iCs w:val="0"/>
          <w:color w:val="auto"/>
          <w:spacing w:val="0"/>
          <w:sz w:val="21"/>
          <w:szCs w:val="21"/>
        </w:rPr>
        <w:t>（以下简称：甲方）通过</w:t>
      </w:r>
      <w:r>
        <w:rPr>
          <w:rFonts w:hint="eastAsia" w:asciiTheme="minorEastAsia" w:hAnsiTheme="minorEastAsia" w:eastAsiaTheme="minorEastAsia" w:cstheme="minorEastAsia"/>
          <w:i w:val="0"/>
          <w:iCs w:val="0"/>
          <w:color w:val="auto"/>
          <w:spacing w:val="0"/>
          <w:sz w:val="21"/>
          <w:szCs w:val="21"/>
          <w:u w:val="single"/>
        </w:rPr>
        <w:t>某代理机构</w:t>
      </w:r>
      <w:r>
        <w:rPr>
          <w:rFonts w:hint="eastAsia" w:asciiTheme="minorEastAsia" w:hAnsiTheme="minorEastAsia" w:eastAsiaTheme="minorEastAsia" w:cstheme="minorEastAsia"/>
          <w:i w:val="0"/>
          <w:iCs w:val="0"/>
          <w:color w:val="auto"/>
          <w:spacing w:val="0"/>
          <w:sz w:val="21"/>
          <w:szCs w:val="21"/>
        </w:rPr>
        <w:t>组织的</w:t>
      </w:r>
      <w:r>
        <w:rPr>
          <w:rFonts w:hint="eastAsia" w:asciiTheme="minorEastAsia" w:hAnsiTheme="minorEastAsia" w:eastAsiaTheme="minorEastAsia" w:cstheme="minorEastAsia"/>
          <w:i w:val="0"/>
          <w:iCs w:val="0"/>
          <w:color w:val="auto"/>
          <w:spacing w:val="0"/>
          <w:sz w:val="21"/>
          <w:szCs w:val="21"/>
          <w:u w:val="single"/>
        </w:rPr>
        <w:t>公开招标</w:t>
      </w:r>
      <w:r>
        <w:rPr>
          <w:rFonts w:hint="eastAsia" w:asciiTheme="minorEastAsia" w:hAnsiTheme="minorEastAsia" w:eastAsiaTheme="minorEastAsia" w:cstheme="minorEastAsia"/>
          <w:i w:val="0"/>
          <w:iCs w:val="0"/>
          <w:color w:val="auto"/>
          <w:spacing w:val="0"/>
          <w:sz w:val="21"/>
          <w:szCs w:val="21"/>
        </w:rPr>
        <w:t>方式采购活动，经</w:t>
      </w:r>
      <w:r>
        <w:rPr>
          <w:rFonts w:hint="eastAsia" w:asciiTheme="minorEastAsia" w:hAnsiTheme="minorEastAsia" w:eastAsiaTheme="minorEastAsia" w:cstheme="minorEastAsia"/>
          <w:i w:val="0"/>
          <w:iCs w:val="0"/>
          <w:color w:val="auto"/>
          <w:spacing w:val="0"/>
          <w:sz w:val="21"/>
          <w:szCs w:val="21"/>
          <w:u w:val="single"/>
        </w:rPr>
        <w:t>评标委员会</w:t>
      </w:r>
      <w:r>
        <w:rPr>
          <w:rFonts w:hint="eastAsia" w:asciiTheme="minorEastAsia" w:hAnsiTheme="minorEastAsia" w:eastAsiaTheme="minorEastAsia" w:cstheme="minorEastAsia"/>
          <w:i w:val="0"/>
          <w:iCs w:val="0"/>
          <w:color w:val="auto"/>
          <w:spacing w:val="0"/>
          <w:sz w:val="21"/>
          <w:szCs w:val="21"/>
        </w:rPr>
        <w:t>评  定，</w:t>
      </w:r>
      <w:r>
        <w:rPr>
          <w:rFonts w:hint="eastAsia" w:asciiTheme="minorEastAsia" w:hAnsiTheme="minorEastAsia" w:eastAsiaTheme="minorEastAsia" w:cstheme="minorEastAsia"/>
          <w:i w:val="0"/>
          <w:iCs w:val="0"/>
          <w:color w:val="auto"/>
          <w:spacing w:val="0"/>
          <w:w w:val="96"/>
          <w:sz w:val="21"/>
          <w:szCs w:val="21"/>
          <w:u w:val="single"/>
        </w:rPr>
        <w:t>（</w:t>
      </w:r>
      <w:r>
        <w:rPr>
          <w:rFonts w:hint="eastAsia" w:asciiTheme="minorEastAsia" w:hAnsiTheme="minorEastAsia" w:eastAsiaTheme="minorEastAsia" w:cstheme="minorEastAsia"/>
          <w:i w:val="0"/>
          <w:iCs w:val="0"/>
          <w:color w:val="auto"/>
          <w:spacing w:val="0"/>
          <w:w w:val="96"/>
          <w:sz w:val="21"/>
          <w:szCs w:val="21"/>
          <w:u w:val="single"/>
          <w:lang w:eastAsia="zh-CN"/>
        </w:rPr>
        <w:t>成交</w:t>
      </w:r>
      <w:r>
        <w:rPr>
          <w:rFonts w:hint="eastAsia" w:asciiTheme="minorEastAsia" w:hAnsiTheme="minorEastAsia" w:eastAsiaTheme="minorEastAsia" w:cstheme="minorEastAsia"/>
          <w:i w:val="0"/>
          <w:iCs w:val="0"/>
          <w:color w:val="auto"/>
          <w:spacing w:val="0"/>
          <w:w w:val="96"/>
          <w:sz w:val="21"/>
          <w:szCs w:val="21"/>
          <w:u w:val="single"/>
        </w:rPr>
        <w:t>人名称）</w:t>
      </w:r>
      <w:r>
        <w:rPr>
          <w:rFonts w:hint="eastAsia" w:asciiTheme="minorEastAsia" w:hAnsiTheme="minorEastAsia" w:eastAsiaTheme="minorEastAsia" w:cstheme="minorEastAsia"/>
          <w:i w:val="0"/>
          <w:iCs w:val="0"/>
          <w:color w:val="auto"/>
          <w:spacing w:val="0"/>
          <w:sz w:val="21"/>
          <w:szCs w:val="21"/>
        </w:rPr>
        <w:t>（以下简称：乙方）为本项目</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人，现按照采购文件确定的事项签订本合同。</w:t>
      </w:r>
    </w:p>
    <w:p>
      <w:pPr>
        <w:pStyle w:val="9"/>
        <w:spacing w:before="10" w:line="364" w:lineRule="auto"/>
        <w:ind w:right="35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根据《中华人民共和国合同法》、《中华人民共和国政府采购法》等相关法律法规之规定，按照平等、自愿、公平和诚实信用的原则，经甲方和乙方协商一致， 约定以下合同条款，以兹共同遵守、全面履行。</w:t>
      </w:r>
    </w:p>
    <w:p>
      <w:pPr>
        <w:pStyle w:val="22"/>
        <w:numPr>
          <w:ilvl w:val="1"/>
          <w:numId w:val="26"/>
        </w:numPr>
        <w:tabs>
          <w:tab w:val="left" w:pos="1142"/>
        </w:tabs>
        <w:spacing w:before="2"/>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合同组成部分</w:t>
      </w:r>
    </w:p>
    <w:p>
      <w:pPr>
        <w:pStyle w:val="9"/>
        <w:spacing w:before="161" w:line="364" w:lineRule="auto"/>
        <w:ind w:right="23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下列文件为本合同的组成部分，并构成一个整体，需综合解释、相互补充。如果下列文件内容出现不一致的情形，那么在保证按照采购文件确定的事项前提下，组成本合同的多个文件的优先适用顺序如下：</w:t>
      </w:r>
    </w:p>
    <w:p>
      <w:pPr>
        <w:pStyle w:val="21"/>
        <w:numPr>
          <w:ilvl w:val="2"/>
          <w:numId w:val="26"/>
        </w:numPr>
        <w:tabs>
          <w:tab w:val="left" w:pos="1315"/>
        </w:tabs>
        <w:spacing w:before="2"/>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本合同及其补充合同、变更协议；</w:t>
      </w:r>
    </w:p>
    <w:p>
      <w:pPr>
        <w:pStyle w:val="21"/>
        <w:numPr>
          <w:ilvl w:val="2"/>
          <w:numId w:val="26"/>
        </w:numPr>
        <w:tabs>
          <w:tab w:val="left" w:pos="1315"/>
        </w:tabs>
        <w:spacing w:before="160"/>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通知书；</w:t>
      </w:r>
    </w:p>
    <w:p>
      <w:pPr>
        <w:pStyle w:val="21"/>
        <w:numPr>
          <w:ilvl w:val="2"/>
          <w:numId w:val="26"/>
        </w:numPr>
        <w:tabs>
          <w:tab w:val="left" w:pos="1315"/>
        </w:tabs>
        <w:spacing w:before="161"/>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投标文件（含澄清或者说明文件）；</w:t>
      </w:r>
    </w:p>
    <w:p>
      <w:pPr>
        <w:pStyle w:val="21"/>
        <w:numPr>
          <w:ilvl w:val="2"/>
          <w:numId w:val="26"/>
        </w:numPr>
        <w:tabs>
          <w:tab w:val="left" w:pos="1315"/>
        </w:tabs>
        <w:spacing w:before="160"/>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招标文件（含澄清或者修改文件）；</w:t>
      </w:r>
    </w:p>
    <w:p>
      <w:pPr>
        <w:pStyle w:val="21"/>
        <w:numPr>
          <w:ilvl w:val="2"/>
          <w:numId w:val="26"/>
        </w:numPr>
        <w:tabs>
          <w:tab w:val="left" w:pos="1315"/>
        </w:tabs>
        <w:spacing w:before="161"/>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其他相关采购文件。</w:t>
      </w:r>
    </w:p>
    <w:p>
      <w:pPr>
        <w:pStyle w:val="22"/>
        <w:numPr>
          <w:ilvl w:val="1"/>
          <w:numId w:val="26"/>
        </w:numPr>
        <w:tabs>
          <w:tab w:val="left" w:pos="1142"/>
        </w:tabs>
        <w:spacing w:before="1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货物</w:t>
      </w:r>
    </w:p>
    <w:p>
      <w:pPr>
        <w:pStyle w:val="9"/>
        <w:spacing w:before="4"/>
        <w:rPr>
          <w:rFonts w:hint="eastAsia" w:asciiTheme="minorEastAsia" w:hAnsiTheme="minorEastAsia" w:eastAsiaTheme="minorEastAsia" w:cstheme="minorEastAsia"/>
          <w:b/>
          <w:i w:val="0"/>
          <w:iCs w:val="0"/>
          <w:color w:val="auto"/>
          <w:spacing w:val="0"/>
          <w:sz w:val="21"/>
          <w:szCs w:val="21"/>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515"/>
        <w:gridCol w:w="1517"/>
        <w:gridCol w:w="1513"/>
        <w:gridCol w:w="1513"/>
        <w:gridCol w:w="15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1" w:hRule="atLeast"/>
        </w:trPr>
        <w:tc>
          <w:tcPr>
            <w:tcW w:w="960" w:type="dxa"/>
            <w:shd w:val="clear" w:color="auto" w:fill="auto"/>
            <w:noWrap w:val="0"/>
            <w:vAlign w:val="top"/>
          </w:tcPr>
          <w:p>
            <w:pPr>
              <w:pStyle w:val="20"/>
              <w:spacing w:line="292" w:lineRule="exact"/>
              <w:ind w:left="219" w:right="21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序号</w:t>
            </w:r>
          </w:p>
        </w:tc>
        <w:tc>
          <w:tcPr>
            <w:tcW w:w="1515" w:type="dxa"/>
            <w:shd w:val="clear" w:color="auto" w:fill="auto"/>
            <w:noWrap w:val="0"/>
            <w:vAlign w:val="top"/>
          </w:tcPr>
          <w:p>
            <w:pPr>
              <w:pStyle w:val="20"/>
              <w:spacing w:line="292" w:lineRule="exact"/>
              <w:ind w:left="275"/>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货物名称</w:t>
            </w:r>
          </w:p>
        </w:tc>
        <w:tc>
          <w:tcPr>
            <w:tcW w:w="1517" w:type="dxa"/>
            <w:shd w:val="clear" w:color="auto" w:fill="auto"/>
            <w:noWrap w:val="0"/>
            <w:vAlign w:val="top"/>
          </w:tcPr>
          <w:p>
            <w:pPr>
              <w:pStyle w:val="20"/>
              <w:spacing w:line="292" w:lineRule="exact"/>
              <w:ind w:left="275"/>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规格型号</w:t>
            </w:r>
          </w:p>
        </w:tc>
        <w:tc>
          <w:tcPr>
            <w:tcW w:w="1513" w:type="dxa"/>
            <w:shd w:val="clear" w:color="auto" w:fill="auto"/>
            <w:noWrap w:val="0"/>
            <w:vAlign w:val="top"/>
          </w:tcPr>
          <w:p>
            <w:pPr>
              <w:pStyle w:val="20"/>
              <w:spacing w:line="292" w:lineRule="exact"/>
              <w:ind w:left="492" w:right="484"/>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单位</w:t>
            </w:r>
          </w:p>
        </w:tc>
        <w:tc>
          <w:tcPr>
            <w:tcW w:w="1513" w:type="dxa"/>
            <w:shd w:val="clear" w:color="auto" w:fill="auto"/>
            <w:noWrap w:val="0"/>
            <w:vAlign w:val="top"/>
          </w:tcPr>
          <w:p>
            <w:pPr>
              <w:pStyle w:val="20"/>
              <w:spacing w:line="292" w:lineRule="exact"/>
              <w:ind w:left="489" w:right="487"/>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数量</w:t>
            </w:r>
          </w:p>
        </w:tc>
        <w:tc>
          <w:tcPr>
            <w:tcW w:w="1509" w:type="dxa"/>
            <w:shd w:val="clear" w:color="auto" w:fill="auto"/>
            <w:noWrap w:val="0"/>
            <w:vAlign w:val="top"/>
          </w:tcPr>
          <w:p>
            <w:pPr>
              <w:pStyle w:val="20"/>
              <w:spacing w:line="292" w:lineRule="exact"/>
              <w:ind w:left="269"/>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生产厂商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60" w:type="dxa"/>
            <w:shd w:val="clear" w:color="auto" w:fill="auto"/>
            <w:noWrap w:val="0"/>
            <w:vAlign w:val="top"/>
          </w:tcPr>
          <w:p>
            <w:pPr>
              <w:pStyle w:val="20"/>
              <w:spacing w:line="292" w:lineRule="exact"/>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1515"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0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60" w:type="dxa"/>
            <w:shd w:val="clear" w:color="auto" w:fill="auto"/>
            <w:noWrap w:val="0"/>
            <w:vAlign w:val="top"/>
          </w:tcPr>
          <w:p>
            <w:pPr>
              <w:pStyle w:val="20"/>
              <w:spacing w:line="292" w:lineRule="exact"/>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w:t>
            </w:r>
          </w:p>
        </w:tc>
        <w:tc>
          <w:tcPr>
            <w:tcW w:w="1515"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0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960" w:type="dxa"/>
            <w:shd w:val="clear" w:color="auto" w:fill="auto"/>
            <w:noWrap w:val="0"/>
            <w:vAlign w:val="top"/>
          </w:tcPr>
          <w:p>
            <w:pPr>
              <w:pStyle w:val="20"/>
              <w:spacing w:before="2" w:line="292" w:lineRule="exact"/>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w:t>
            </w:r>
          </w:p>
        </w:tc>
        <w:tc>
          <w:tcPr>
            <w:tcW w:w="1515"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0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60" w:type="dxa"/>
            <w:shd w:val="clear" w:color="auto" w:fill="auto"/>
            <w:noWrap w:val="0"/>
            <w:vAlign w:val="top"/>
          </w:tcPr>
          <w:p>
            <w:pPr>
              <w:pStyle w:val="20"/>
              <w:spacing w:line="292" w:lineRule="exact"/>
              <w:ind w:left="219" w:right="210"/>
              <w:jc w:val="center"/>
              <w:rPr>
                <w:rFonts w:hint="eastAsia" w:asciiTheme="minorEastAsia" w:hAnsiTheme="minorEastAsia" w:eastAsiaTheme="minorEastAsia" w:cstheme="minorEastAsia"/>
                <w:i w:val="0"/>
                <w:iCs w:val="0"/>
                <w:color w:val="auto"/>
                <w:spacing w:val="0"/>
                <w:sz w:val="21"/>
                <w:szCs w:val="21"/>
              </w:rPr>
            </w:pPr>
          </w:p>
        </w:tc>
        <w:tc>
          <w:tcPr>
            <w:tcW w:w="1515"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1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c>
          <w:tcPr>
            <w:tcW w:w="150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sz w:val="21"/>
                <w:szCs w:val="21"/>
                <w:lang w:eastAsia="en-US"/>
              </w:rPr>
            </w:pPr>
          </w:p>
        </w:tc>
      </w:tr>
    </w:tbl>
    <w:p>
      <w:pPr>
        <w:pStyle w:val="22"/>
        <w:numPr>
          <w:ilvl w:val="1"/>
          <w:numId w:val="26"/>
        </w:numPr>
        <w:tabs>
          <w:tab w:val="left" w:pos="1142"/>
        </w:tabs>
        <w:spacing w:before="79"/>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价款</w:t>
      </w:r>
    </w:p>
    <w:p>
      <w:pPr>
        <w:pStyle w:val="9"/>
        <w:tabs>
          <w:tab w:val="left" w:pos="3895"/>
          <w:tab w:val="left" w:pos="7856"/>
        </w:tabs>
        <w:spacing w:before="161" w:line="364" w:lineRule="auto"/>
        <w:ind w:left="654" w:right="42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本合同总价为：￥</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元（大写：人民币</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元）。分项价格：</w:t>
      </w: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8"/>
        <w:gridCol w:w="4317"/>
        <w:gridCol w:w="3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9" w:hRule="atLeast"/>
        </w:trPr>
        <w:tc>
          <w:tcPr>
            <w:tcW w:w="958" w:type="dxa"/>
            <w:shd w:val="clear" w:color="auto" w:fill="auto"/>
            <w:noWrap w:val="0"/>
            <w:vAlign w:val="top"/>
          </w:tcPr>
          <w:p>
            <w:pPr>
              <w:pStyle w:val="20"/>
              <w:spacing w:before="28"/>
              <w:ind w:left="217" w:right="211"/>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序号</w:t>
            </w:r>
          </w:p>
        </w:tc>
        <w:tc>
          <w:tcPr>
            <w:tcW w:w="4317" w:type="dxa"/>
            <w:shd w:val="clear" w:color="auto" w:fill="auto"/>
            <w:noWrap w:val="0"/>
            <w:vAlign w:val="top"/>
          </w:tcPr>
          <w:p>
            <w:pPr>
              <w:pStyle w:val="20"/>
              <w:spacing w:before="28"/>
              <w:ind w:left="1755" w:right="1551"/>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分项名称</w:t>
            </w:r>
          </w:p>
        </w:tc>
        <w:tc>
          <w:tcPr>
            <w:tcW w:w="3239" w:type="dxa"/>
            <w:shd w:val="clear" w:color="auto" w:fill="auto"/>
            <w:noWrap w:val="0"/>
            <w:vAlign w:val="top"/>
          </w:tcPr>
          <w:p>
            <w:pPr>
              <w:pStyle w:val="20"/>
              <w:spacing w:before="28"/>
              <w:ind w:left="1116" w:right="1113"/>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分项价格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958" w:type="dxa"/>
            <w:shd w:val="clear" w:color="auto" w:fill="auto"/>
            <w:noWrap w:val="0"/>
            <w:vAlign w:val="top"/>
          </w:tcPr>
          <w:p>
            <w:pPr>
              <w:pStyle w:val="20"/>
              <w:spacing w:line="307" w:lineRule="exact"/>
              <w:ind w:left="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w:t>
            </w:r>
          </w:p>
        </w:tc>
        <w:tc>
          <w:tcPr>
            <w:tcW w:w="43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323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958" w:type="dxa"/>
            <w:shd w:val="clear" w:color="auto" w:fill="auto"/>
            <w:noWrap w:val="0"/>
            <w:vAlign w:val="top"/>
          </w:tcPr>
          <w:p>
            <w:pPr>
              <w:pStyle w:val="20"/>
              <w:spacing w:line="307" w:lineRule="exact"/>
              <w:ind w:left="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2</w:t>
            </w:r>
          </w:p>
        </w:tc>
        <w:tc>
          <w:tcPr>
            <w:tcW w:w="43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323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958" w:type="dxa"/>
            <w:shd w:val="clear" w:color="auto" w:fill="auto"/>
            <w:noWrap w:val="0"/>
            <w:vAlign w:val="top"/>
          </w:tcPr>
          <w:p>
            <w:pPr>
              <w:pStyle w:val="20"/>
              <w:ind w:left="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w:t>
            </w:r>
          </w:p>
        </w:tc>
        <w:tc>
          <w:tcPr>
            <w:tcW w:w="43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323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958" w:type="dxa"/>
            <w:shd w:val="clear" w:color="auto" w:fill="auto"/>
            <w:noWrap w:val="0"/>
            <w:vAlign w:val="top"/>
          </w:tcPr>
          <w:p>
            <w:pPr>
              <w:pStyle w:val="20"/>
              <w:spacing w:line="307" w:lineRule="exact"/>
              <w:ind w:left="217" w:right="211"/>
              <w:jc w:val="center"/>
              <w:rPr>
                <w:rFonts w:hint="eastAsia" w:asciiTheme="minorEastAsia" w:hAnsiTheme="minorEastAsia" w:eastAsiaTheme="minorEastAsia" w:cstheme="minorEastAsia"/>
                <w:i w:val="0"/>
                <w:iCs w:val="0"/>
                <w:color w:val="auto"/>
                <w:spacing w:val="0"/>
                <w:sz w:val="24"/>
              </w:rPr>
            </w:pPr>
          </w:p>
        </w:tc>
        <w:tc>
          <w:tcPr>
            <w:tcW w:w="4317"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3239"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5275" w:type="dxa"/>
            <w:gridSpan w:val="2"/>
            <w:shd w:val="clear" w:color="auto" w:fill="auto"/>
            <w:noWrap w:val="0"/>
            <w:vAlign w:val="top"/>
          </w:tcPr>
          <w:p>
            <w:pPr>
              <w:pStyle w:val="20"/>
              <w:spacing w:before="28"/>
              <w:ind w:left="2481" w:right="2264"/>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总价</w:t>
            </w:r>
          </w:p>
        </w:tc>
        <w:tc>
          <w:tcPr>
            <w:tcW w:w="3239"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bl>
    <w:p>
      <w:pPr>
        <w:pStyle w:val="9"/>
        <w:rPr>
          <w:rFonts w:hint="eastAsia" w:asciiTheme="minorEastAsia" w:hAnsiTheme="minorEastAsia" w:eastAsiaTheme="minorEastAsia" w:cstheme="minorEastAsia"/>
          <w:i w:val="0"/>
          <w:iCs w:val="0"/>
          <w:color w:val="auto"/>
          <w:spacing w:val="0"/>
          <w:sz w:val="21"/>
          <w:szCs w:val="21"/>
        </w:rPr>
      </w:pPr>
    </w:p>
    <w:p>
      <w:pPr>
        <w:pStyle w:val="9"/>
        <w:spacing w:before="6"/>
        <w:rPr>
          <w:rFonts w:hint="eastAsia" w:asciiTheme="minorEastAsia" w:hAnsiTheme="minorEastAsia" w:eastAsiaTheme="minorEastAsia" w:cstheme="minorEastAsia"/>
          <w:i w:val="0"/>
          <w:iCs w:val="0"/>
          <w:color w:val="auto"/>
          <w:spacing w:val="0"/>
          <w:sz w:val="21"/>
          <w:szCs w:val="21"/>
        </w:rPr>
      </w:pPr>
    </w:p>
    <w:p>
      <w:pPr>
        <w:pStyle w:val="22"/>
        <w:numPr>
          <w:ilvl w:val="1"/>
          <w:numId w:val="26"/>
        </w:numPr>
        <w:tabs>
          <w:tab w:val="left" w:pos="1142"/>
        </w:tabs>
        <w:spacing w:befor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付款方式和发票开具方式</w:t>
      </w:r>
    </w:p>
    <w:p>
      <w:pPr>
        <w:pStyle w:val="21"/>
        <w:numPr>
          <w:ilvl w:val="2"/>
          <w:numId w:val="26"/>
        </w:numPr>
        <w:tabs>
          <w:tab w:val="left" w:pos="1315"/>
          <w:tab w:val="left" w:pos="8276"/>
        </w:tabs>
        <w:spacing w:before="161"/>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付款方式：</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21"/>
        <w:numPr>
          <w:ilvl w:val="2"/>
          <w:numId w:val="26"/>
        </w:numPr>
        <w:tabs>
          <w:tab w:val="left" w:pos="1315"/>
          <w:tab w:val="left" w:pos="8276"/>
        </w:tabs>
        <w:spacing w:before="132"/>
        <w:ind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发票开具方式：</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pStyle w:val="22"/>
        <w:numPr>
          <w:ilvl w:val="1"/>
          <w:numId w:val="26"/>
        </w:numPr>
        <w:tabs>
          <w:tab w:val="left" w:pos="1142"/>
        </w:tabs>
        <w:spacing w:before="16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货物交付期限、地点和方式</w:t>
      </w:r>
    </w:p>
    <w:p>
      <w:pPr>
        <w:pStyle w:val="21"/>
        <w:numPr>
          <w:ilvl w:val="2"/>
          <w:numId w:val="26"/>
        </w:numPr>
        <w:tabs>
          <w:tab w:val="left" w:pos="1315"/>
          <w:tab w:val="left" w:pos="8276"/>
        </w:tabs>
        <w:spacing w:before="161"/>
        <w:ind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交付期限：</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pStyle w:val="21"/>
        <w:numPr>
          <w:ilvl w:val="2"/>
          <w:numId w:val="26"/>
        </w:numPr>
        <w:tabs>
          <w:tab w:val="left" w:pos="1315"/>
          <w:tab w:val="left" w:pos="8276"/>
        </w:tabs>
        <w:spacing w:before="160"/>
        <w:ind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交付地点：</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pStyle w:val="21"/>
        <w:numPr>
          <w:ilvl w:val="2"/>
          <w:numId w:val="26"/>
        </w:numPr>
        <w:tabs>
          <w:tab w:val="left" w:pos="1315"/>
          <w:tab w:val="left" w:pos="8276"/>
        </w:tabs>
        <w:spacing w:before="161"/>
        <w:ind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交付方式：</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pStyle w:val="22"/>
        <w:numPr>
          <w:ilvl w:val="1"/>
          <w:numId w:val="26"/>
        </w:numPr>
        <w:tabs>
          <w:tab w:val="left" w:pos="1142"/>
        </w:tabs>
        <w:spacing w:before="160"/>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违约责任</w:t>
      </w:r>
    </w:p>
    <w:p>
      <w:pPr>
        <w:pStyle w:val="21"/>
        <w:numPr>
          <w:ilvl w:val="2"/>
          <w:numId w:val="26"/>
        </w:numPr>
        <w:tabs>
          <w:tab w:val="left" w:pos="1327"/>
        </w:tabs>
        <w:spacing w:before="161" w:line="364" w:lineRule="auto"/>
        <w:ind w:left="220"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除不可抗力外，如果乙方没有按照本合同约定的期限、地点和方式交付货物，那么甲方可要求乙方支付违约金，违约金按每迟延交付货物一日的应交付而未交付货物价格的</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 xml:space="preserve"> %计算，最高限额为本合同总价的</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 xml:space="preserve"> %；迟延交付货物的违约金计算数额达到前述最高限额之日起，甲方有权在要求乙方支付违约金的同时，书面通知乙方解除本合同；</w:t>
      </w:r>
    </w:p>
    <w:p>
      <w:pPr>
        <w:pStyle w:val="21"/>
        <w:numPr>
          <w:ilvl w:val="2"/>
          <w:numId w:val="26"/>
        </w:numPr>
        <w:tabs>
          <w:tab w:val="left" w:pos="1327"/>
        </w:tabs>
        <w:spacing w:before="3" w:line="364" w:lineRule="auto"/>
        <w:ind w:left="220"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 xml:space="preserve"> % 计算，最高限额为本合同总价的</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 xml:space="preserve"> %；迟延付款的违约金计算数额达到前述最高限额之日起，乙方有权在要求甲方支付违约金的同时，书面通知甲方解除本合同；</w:t>
      </w:r>
    </w:p>
    <w:p>
      <w:pPr>
        <w:pStyle w:val="21"/>
        <w:numPr>
          <w:ilvl w:val="2"/>
          <w:numId w:val="26"/>
        </w:numPr>
        <w:tabs>
          <w:tab w:val="left" w:pos="1327"/>
        </w:tabs>
        <w:spacing w:before="4" w:line="364" w:lineRule="auto"/>
        <w:ind w:left="220" w:right="11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除不可抗力外，任何一方未能履行本合同约定的其他主要义务，经催 告后在合理期限内仍未履行的，或者任何一方有其他违约行为致使不能实现合同 目的的，或者任何一方有腐败行为（即：提供或给予或接受或索取任何财物或其 他好处或者采取其他不正当手段影响对方当事人在合同签订、履行过程中的行为） 或者欺诈行为（即：以谎报事实或者隐瞒真相的方法来影响对方当事人在合同签 订、履行过程中的行为）的，对方当事人可以书面通知违约方解除本合同；</w:t>
      </w:r>
    </w:p>
    <w:p>
      <w:pPr>
        <w:pStyle w:val="21"/>
        <w:numPr>
          <w:ilvl w:val="2"/>
          <w:numId w:val="26"/>
        </w:numPr>
        <w:tabs>
          <w:tab w:val="left" w:pos="1327"/>
        </w:tabs>
        <w:spacing w:before="4" w:line="364" w:lineRule="auto"/>
        <w:ind w:left="220"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pStyle w:val="21"/>
        <w:numPr>
          <w:ilvl w:val="2"/>
          <w:numId w:val="26"/>
        </w:numPr>
        <w:tabs>
          <w:tab w:val="left" w:pos="1315"/>
        </w:tabs>
        <w:spacing w:before="3" w:line="364" w:lineRule="auto"/>
        <w:ind w:left="220" w:right="359"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除前述约定外，除不可抗力外，任何一方未能履行本合同约定的义务， 对方当事人均有权要求继续履行、采取补救措施或者赔偿损失等，且对方当事人</w:t>
      </w:r>
    </w:p>
    <w:p>
      <w:pPr>
        <w:spacing w:line="364" w:lineRule="auto"/>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9"/>
        <w:spacing w:before="13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行使的任何权利救济方式均不视为其放弃了其他法定或者约定的权利救济方式；</w:t>
      </w:r>
    </w:p>
    <w:p>
      <w:pPr>
        <w:pStyle w:val="21"/>
        <w:numPr>
          <w:ilvl w:val="2"/>
          <w:numId w:val="26"/>
        </w:numPr>
        <w:tabs>
          <w:tab w:val="left" w:pos="1327"/>
        </w:tabs>
        <w:spacing w:before="160" w:line="364" w:lineRule="auto"/>
        <w:ind w:left="220"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如果出现政府采购监督管理部门在处理投诉事项期间，书面通知甲方暂停采购活动的情形，或者询问或质疑事项可能影响</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结果的，导致甲方中止履行合同的情形，均不视为甲方违约。</w:t>
      </w:r>
    </w:p>
    <w:p>
      <w:pPr>
        <w:pStyle w:val="22"/>
        <w:numPr>
          <w:ilvl w:val="1"/>
          <w:numId w:val="26"/>
        </w:numPr>
        <w:tabs>
          <w:tab w:val="left" w:pos="1142"/>
        </w:tabs>
        <w:spacing w:before="2"/>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合同争议的解决</w:t>
      </w:r>
    </w:p>
    <w:p>
      <w:pPr>
        <w:pStyle w:val="9"/>
        <w:tabs>
          <w:tab w:val="left" w:pos="6701"/>
        </w:tabs>
        <w:spacing w:before="161" w:line="364" w:lineRule="auto"/>
        <w:ind w:right="11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本合同履行过程中发生的任何争议，双方当事人均可通过和解或者调解解决； 不愿和解、调解或者和解、调解不成的，可以选择下列第</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种方式解决：</w:t>
      </w:r>
    </w:p>
    <w:p>
      <w:pPr>
        <w:pStyle w:val="21"/>
        <w:numPr>
          <w:ilvl w:val="2"/>
          <w:numId w:val="26"/>
        </w:numPr>
        <w:tabs>
          <w:tab w:val="left" w:pos="1327"/>
          <w:tab w:val="left" w:pos="4207"/>
        </w:tabs>
        <w:spacing w:before="1" w:line="364" w:lineRule="auto"/>
        <w:ind w:left="220" w:right="35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将争议提交</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仲裁委员会依申请仲裁时其现行有效的仲裁规则裁决；</w:t>
      </w:r>
    </w:p>
    <w:p>
      <w:pPr>
        <w:pStyle w:val="21"/>
        <w:numPr>
          <w:ilvl w:val="2"/>
          <w:numId w:val="26"/>
        </w:numPr>
        <w:tabs>
          <w:tab w:val="left" w:pos="1315"/>
          <w:tab w:val="left" w:pos="4435"/>
        </w:tabs>
        <w:spacing w:before="2"/>
        <w:ind w:hanging="661"/>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向</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人民法院起诉。</w:t>
      </w:r>
    </w:p>
    <w:p>
      <w:pPr>
        <w:pStyle w:val="22"/>
        <w:numPr>
          <w:ilvl w:val="1"/>
          <w:numId w:val="26"/>
        </w:numPr>
        <w:tabs>
          <w:tab w:val="left" w:pos="1142"/>
        </w:tabs>
        <w:spacing w:before="16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合同生效</w:t>
      </w:r>
    </w:p>
    <w:p>
      <w:pPr>
        <w:pStyle w:val="9"/>
        <w:spacing w:before="161"/>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本合同自双方当事人盖章时生效。</w:t>
      </w:r>
    </w:p>
    <w:p>
      <w:pPr>
        <w:pStyle w:val="9"/>
        <w:rPr>
          <w:rFonts w:hint="eastAsia" w:asciiTheme="minorEastAsia" w:hAnsiTheme="minorEastAsia" w:eastAsiaTheme="minorEastAsia" w:cstheme="minorEastAsia"/>
          <w:i w:val="0"/>
          <w:iCs w:val="0"/>
          <w:color w:val="auto"/>
          <w:spacing w:val="0"/>
          <w:sz w:val="21"/>
          <w:szCs w:val="21"/>
        </w:rPr>
      </w:pPr>
    </w:p>
    <w:p>
      <w:pPr>
        <w:pStyle w:val="9"/>
        <w:rPr>
          <w:rFonts w:hint="eastAsia" w:asciiTheme="minorEastAsia" w:hAnsiTheme="minorEastAsia" w:eastAsiaTheme="minorEastAsia" w:cstheme="minorEastAsia"/>
          <w:i w:val="0"/>
          <w:iCs w:val="0"/>
          <w:color w:val="auto"/>
          <w:spacing w:val="0"/>
          <w:sz w:val="21"/>
          <w:szCs w:val="21"/>
        </w:rPr>
      </w:pPr>
    </w:p>
    <w:p>
      <w:pPr>
        <w:pStyle w:val="9"/>
        <w:rPr>
          <w:rFonts w:hint="eastAsia" w:asciiTheme="minorEastAsia" w:hAnsiTheme="minorEastAsia" w:eastAsiaTheme="minorEastAsia" w:cstheme="minorEastAsia"/>
          <w:i w:val="0"/>
          <w:iCs w:val="0"/>
          <w:color w:val="auto"/>
          <w:spacing w:val="0"/>
          <w:sz w:val="21"/>
          <w:szCs w:val="21"/>
        </w:rPr>
      </w:pPr>
    </w:p>
    <w:p>
      <w:pPr>
        <w:pStyle w:val="9"/>
        <w:rPr>
          <w:rFonts w:hint="eastAsia" w:asciiTheme="minorEastAsia" w:hAnsiTheme="minorEastAsia" w:eastAsiaTheme="minorEastAsia" w:cstheme="minorEastAsia"/>
          <w:i w:val="0"/>
          <w:iCs w:val="0"/>
          <w:color w:val="auto"/>
          <w:spacing w:val="0"/>
          <w:sz w:val="21"/>
          <w:szCs w:val="21"/>
        </w:rPr>
      </w:pPr>
    </w:p>
    <w:p>
      <w:pPr>
        <w:pStyle w:val="9"/>
        <w:rPr>
          <w:rFonts w:hint="eastAsia" w:asciiTheme="minorEastAsia" w:hAnsiTheme="minorEastAsia" w:eastAsiaTheme="minorEastAsia" w:cstheme="minorEastAsia"/>
          <w:i w:val="0"/>
          <w:iCs w:val="0"/>
          <w:color w:val="auto"/>
          <w:spacing w:val="0"/>
          <w:sz w:val="21"/>
          <w:szCs w:val="21"/>
        </w:rPr>
      </w:pPr>
    </w:p>
    <w:p>
      <w:pPr>
        <w:pStyle w:val="9"/>
        <w:spacing w:before="10"/>
        <w:rPr>
          <w:rFonts w:hint="eastAsia" w:asciiTheme="minorEastAsia" w:hAnsiTheme="minorEastAsia" w:eastAsiaTheme="minorEastAsia" w:cstheme="minorEastAsia"/>
          <w:i w:val="0"/>
          <w:iCs w:val="0"/>
          <w:color w:val="auto"/>
          <w:spacing w:val="0"/>
          <w:sz w:val="21"/>
          <w:szCs w:val="21"/>
        </w:rPr>
      </w:pPr>
    </w:p>
    <w:p>
      <w:pPr>
        <w:pStyle w:val="9"/>
        <w:tabs>
          <w:tab w:val="left" w:pos="940"/>
          <w:tab w:val="left" w:pos="1900"/>
          <w:tab w:val="left" w:pos="3940"/>
          <w:tab w:val="left" w:pos="5141"/>
          <w:tab w:val="left" w:pos="6341"/>
          <w:tab w:val="left" w:pos="8381"/>
        </w:tabs>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甲</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方：</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rPr>
        <w:t>（单位盖章）</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乙方：</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rPr>
        <w:t>（单位盖章）</w:t>
      </w:r>
      <w:r>
        <w:rPr>
          <w:rFonts w:hint="eastAsia" w:asciiTheme="minorEastAsia" w:hAnsiTheme="minorEastAsia" w:eastAsiaTheme="minorEastAsia" w:cstheme="minorEastAsia"/>
          <w:i w:val="0"/>
          <w:iCs w:val="0"/>
          <w:color w:val="auto"/>
          <w:spacing w:val="0"/>
          <w:sz w:val="21"/>
          <w:szCs w:val="21"/>
          <w:u w:val="single"/>
        </w:rPr>
        <w:tab/>
      </w:r>
    </w:p>
    <w:p>
      <w:pPr>
        <w:pStyle w:val="9"/>
        <w:spacing w:before="6"/>
        <w:rPr>
          <w:rFonts w:hint="eastAsia" w:asciiTheme="minorEastAsia" w:hAnsiTheme="minorEastAsia" w:eastAsiaTheme="minorEastAsia" w:cstheme="minorEastAsia"/>
          <w:i w:val="0"/>
          <w:iCs w:val="0"/>
          <w:color w:val="auto"/>
          <w:spacing w:val="0"/>
          <w:sz w:val="21"/>
          <w:szCs w:val="21"/>
        </w:rPr>
      </w:pPr>
    </w:p>
    <w:p>
      <w:pPr>
        <w:pStyle w:val="9"/>
        <w:tabs>
          <w:tab w:val="left" w:pos="5141"/>
        </w:tabs>
        <w:spacing w:before="66"/>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法定代表人</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法定代表人</w:t>
      </w:r>
    </w:p>
    <w:p>
      <w:pPr>
        <w:pStyle w:val="9"/>
        <w:spacing w:before="11"/>
        <w:rPr>
          <w:rFonts w:hint="eastAsia" w:asciiTheme="minorEastAsia" w:hAnsiTheme="minorEastAsia" w:eastAsiaTheme="minorEastAsia" w:cstheme="minorEastAsia"/>
          <w:i w:val="0"/>
          <w:iCs w:val="0"/>
          <w:color w:val="auto"/>
          <w:spacing w:val="0"/>
          <w:sz w:val="21"/>
          <w:szCs w:val="21"/>
        </w:rPr>
      </w:pPr>
    </w:p>
    <w:p>
      <w:pPr>
        <w:pStyle w:val="9"/>
        <w:tabs>
          <w:tab w:val="left" w:pos="5141"/>
        </w:tabs>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或授权代表（签字）：</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或授权代表（签字）：</w:t>
      </w:r>
    </w:p>
    <w:p>
      <w:pPr>
        <w:pStyle w:val="9"/>
        <w:spacing w:before="8"/>
        <w:rPr>
          <w:rFonts w:hint="eastAsia" w:asciiTheme="minorEastAsia" w:hAnsiTheme="minorEastAsia" w:eastAsiaTheme="minorEastAsia" w:cstheme="minorEastAsia"/>
          <w:i w:val="0"/>
          <w:iCs w:val="0"/>
          <w:color w:val="auto"/>
          <w:spacing w:val="0"/>
          <w:sz w:val="21"/>
          <w:szCs w:val="21"/>
        </w:rPr>
      </w:pPr>
    </w:p>
    <w:p>
      <w:pPr>
        <w:pStyle w:val="9"/>
        <w:tabs>
          <w:tab w:val="left" w:pos="1660"/>
          <w:tab w:val="left" w:pos="2380"/>
          <w:tab w:val="left" w:pos="3100"/>
          <w:tab w:val="left" w:pos="5141"/>
          <w:tab w:val="left" w:pos="6581"/>
          <w:tab w:val="left" w:pos="7301"/>
          <w:tab w:val="left" w:pos="8021"/>
        </w:tabs>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时间：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月</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时间：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年</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月</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日</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22"/>
        <w:ind w:left="1367" w:right="1505"/>
        <w:jc w:val="center"/>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第二部分 合同一般条款</w:t>
      </w:r>
    </w:p>
    <w:p>
      <w:pPr>
        <w:pStyle w:val="22"/>
        <w:numPr>
          <w:ilvl w:val="1"/>
          <w:numId w:val="27"/>
        </w:numPr>
        <w:tabs>
          <w:tab w:val="left" w:pos="1142"/>
        </w:tabs>
        <w:spacing w:before="16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定义</w:t>
      </w:r>
    </w:p>
    <w:p>
      <w:pPr>
        <w:pStyle w:val="9"/>
        <w:spacing w:before="161"/>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本合同中的下列词语应按以下内容进行解释：</w:t>
      </w:r>
    </w:p>
    <w:p>
      <w:pPr>
        <w:pStyle w:val="21"/>
        <w:numPr>
          <w:ilvl w:val="2"/>
          <w:numId w:val="27"/>
        </w:numPr>
        <w:tabs>
          <w:tab w:val="left" w:pos="1256"/>
        </w:tabs>
        <w:spacing w:before="160" w:line="364" w:lineRule="auto"/>
        <w:ind w:right="35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“合同”系指采购人和</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人签订的载明双方当事人所达成的协议， 并包括所有的附件、附录和构成合同的其他文件。</w:t>
      </w:r>
    </w:p>
    <w:p>
      <w:pPr>
        <w:pStyle w:val="21"/>
        <w:numPr>
          <w:ilvl w:val="2"/>
          <w:numId w:val="27"/>
        </w:numPr>
        <w:tabs>
          <w:tab w:val="left" w:pos="1256"/>
        </w:tabs>
        <w:spacing w:before="2" w:line="364" w:lineRule="auto"/>
        <w:ind w:right="35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“合同价”系指根据合同约定，</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人在完全履行合同义务后，采购人应支付给</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人的价格。</w:t>
      </w:r>
    </w:p>
    <w:p>
      <w:pPr>
        <w:pStyle w:val="21"/>
        <w:numPr>
          <w:ilvl w:val="2"/>
          <w:numId w:val="27"/>
        </w:numPr>
        <w:tabs>
          <w:tab w:val="left" w:pos="1256"/>
        </w:tabs>
        <w:spacing w:before="1" w:line="364"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“货物”系指</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人根据合同约定应向采购人交付的一切各种形态和种类的物品，包括原材料、燃料、设备、机械、仪表、备件、计算机软件、产品等，并包括工具、手册等其他相关资料。</w:t>
      </w:r>
    </w:p>
    <w:p>
      <w:pPr>
        <w:pStyle w:val="21"/>
        <w:numPr>
          <w:ilvl w:val="2"/>
          <w:numId w:val="27"/>
        </w:numPr>
        <w:tabs>
          <w:tab w:val="left" w:pos="1256"/>
        </w:tabs>
        <w:spacing w:before="2" w:line="364" w:lineRule="auto"/>
        <w:ind w:right="35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“甲方”系指与</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人签署合同的采购人；采购人委托采购代理机构代表其与乙方签订合同的，采购人的授权委托书作为合同附件。</w:t>
      </w:r>
    </w:p>
    <w:p>
      <w:pPr>
        <w:pStyle w:val="21"/>
        <w:numPr>
          <w:ilvl w:val="2"/>
          <w:numId w:val="27"/>
        </w:numPr>
        <w:tabs>
          <w:tab w:val="left" w:pos="1256"/>
        </w:tabs>
        <w:spacing w:before="1" w:line="364" w:lineRule="auto"/>
        <w:ind w:right="244"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“乙方”系指根据合同约定交付货物的</w:t>
      </w:r>
      <w:r>
        <w:rPr>
          <w:rFonts w:hint="eastAsia" w:asciiTheme="minorEastAsia" w:hAnsiTheme="minorEastAsia" w:eastAsiaTheme="minorEastAsia" w:cstheme="minorEastAsia"/>
          <w:i w:val="0"/>
          <w:iCs w:val="0"/>
          <w:color w:val="auto"/>
          <w:spacing w:val="0"/>
          <w:sz w:val="21"/>
          <w:szCs w:val="21"/>
          <w:lang w:eastAsia="zh-CN"/>
        </w:rPr>
        <w:t>成交</w:t>
      </w:r>
      <w:r>
        <w:rPr>
          <w:rFonts w:hint="eastAsia" w:asciiTheme="minorEastAsia" w:hAnsiTheme="minorEastAsia" w:eastAsiaTheme="minorEastAsia" w:cstheme="minorEastAsia"/>
          <w:i w:val="0"/>
          <w:iCs w:val="0"/>
          <w:color w:val="auto"/>
          <w:spacing w:val="0"/>
          <w:sz w:val="21"/>
          <w:szCs w:val="21"/>
        </w:rPr>
        <w:t>人；两个以上的自然人、法人或者其他组织组成一个联合体，以一个供应商的身份共同参加政府采购的， 联合体各方均应为乙方或者与乙方相同地位的合同当事人，并就合同约定的事项对甲方承担连带责任。</w:t>
      </w:r>
    </w:p>
    <w:p>
      <w:pPr>
        <w:pStyle w:val="21"/>
        <w:numPr>
          <w:ilvl w:val="2"/>
          <w:numId w:val="27"/>
        </w:numPr>
        <w:tabs>
          <w:tab w:val="left" w:pos="1256"/>
        </w:tabs>
        <w:spacing w:before="3"/>
        <w:ind w:left="1255"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“现场”系指合同约定货物将要运至或者安装的地点。</w:t>
      </w:r>
    </w:p>
    <w:p>
      <w:pPr>
        <w:pStyle w:val="22"/>
        <w:numPr>
          <w:ilvl w:val="1"/>
          <w:numId w:val="27"/>
        </w:numPr>
        <w:tabs>
          <w:tab w:val="left" w:pos="1142"/>
        </w:tabs>
        <w:spacing w:before="1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技术规范</w:t>
      </w:r>
    </w:p>
    <w:p>
      <w:pPr>
        <w:pStyle w:val="9"/>
        <w:spacing w:before="160" w:line="364"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pStyle w:val="22"/>
        <w:numPr>
          <w:ilvl w:val="1"/>
          <w:numId w:val="27"/>
        </w:numPr>
        <w:tabs>
          <w:tab w:val="left" w:pos="1142"/>
        </w:tabs>
        <w:spacing w:before="3"/>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知识产权</w:t>
      </w:r>
    </w:p>
    <w:p>
      <w:pPr>
        <w:pStyle w:val="21"/>
        <w:numPr>
          <w:ilvl w:val="2"/>
          <w:numId w:val="27"/>
        </w:numPr>
        <w:tabs>
          <w:tab w:val="left" w:pos="1327"/>
        </w:tabs>
        <w:spacing w:before="161" w:line="364" w:lineRule="auto"/>
        <w:ind w:right="23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pStyle w:val="21"/>
        <w:numPr>
          <w:ilvl w:val="2"/>
          <w:numId w:val="27"/>
        </w:numPr>
        <w:tabs>
          <w:tab w:val="left" w:pos="1322"/>
        </w:tabs>
        <w:spacing w:line="350"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具有知识产权的计算机软件等货物的知识产权归属，详见</w:t>
      </w:r>
      <w:r>
        <w:rPr>
          <w:rFonts w:hint="eastAsia" w:asciiTheme="minorEastAsia" w:hAnsiTheme="minorEastAsia" w:eastAsiaTheme="minorEastAsia" w:cstheme="minorEastAsia"/>
          <w:b/>
          <w:i w:val="0"/>
          <w:iCs w:val="0"/>
          <w:color w:val="auto"/>
          <w:spacing w:val="0"/>
          <w:w w:val="95"/>
          <w:sz w:val="21"/>
          <w:szCs w:val="21"/>
          <w:u w:val="single"/>
        </w:rPr>
        <w:t xml:space="preserve">合同专用条 </w:t>
      </w:r>
      <w:r>
        <w:rPr>
          <w:rFonts w:hint="eastAsia" w:asciiTheme="minorEastAsia" w:hAnsiTheme="minorEastAsia" w:eastAsiaTheme="minorEastAsia" w:cstheme="minorEastAsia"/>
          <w:b/>
          <w:i w:val="0"/>
          <w:iCs w:val="0"/>
          <w:color w:val="auto"/>
          <w:spacing w:val="0"/>
          <w:sz w:val="21"/>
          <w:szCs w:val="21"/>
          <w:u w:val="single"/>
        </w:rPr>
        <w:t>款</w:t>
      </w:r>
      <w:r>
        <w:rPr>
          <w:rFonts w:hint="eastAsia" w:asciiTheme="minorEastAsia" w:hAnsiTheme="minorEastAsia" w:eastAsiaTheme="minorEastAsia" w:cstheme="minorEastAsia"/>
          <w:i w:val="0"/>
          <w:iCs w:val="0"/>
          <w:color w:val="auto"/>
          <w:spacing w:val="0"/>
          <w:sz w:val="21"/>
          <w:szCs w:val="21"/>
        </w:rPr>
        <w:t>。</w:t>
      </w:r>
    </w:p>
    <w:p>
      <w:pPr>
        <w:pStyle w:val="22"/>
        <w:numPr>
          <w:ilvl w:val="1"/>
          <w:numId w:val="27"/>
        </w:numPr>
        <w:tabs>
          <w:tab w:val="left" w:pos="1142"/>
        </w:tabs>
        <w:spacing w:before="3"/>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包装和装运</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21"/>
        <w:numPr>
          <w:ilvl w:val="2"/>
          <w:numId w:val="27"/>
        </w:numPr>
        <w:tabs>
          <w:tab w:val="left" w:pos="1320"/>
        </w:tabs>
        <w:spacing w:before="122" w:line="362"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除</w:t>
      </w:r>
      <w:r>
        <w:rPr>
          <w:rFonts w:hint="eastAsia" w:asciiTheme="minorEastAsia" w:hAnsiTheme="minorEastAsia" w:eastAsiaTheme="minorEastAsia" w:cstheme="minorEastAsia"/>
          <w:b/>
          <w:i w:val="0"/>
          <w:iCs w:val="0"/>
          <w:color w:val="auto"/>
          <w:spacing w:val="0"/>
          <w:w w:val="95"/>
          <w:sz w:val="21"/>
          <w:szCs w:val="21"/>
          <w:u w:val="single"/>
        </w:rPr>
        <w:t>合同专用条款</w:t>
      </w:r>
      <w:r>
        <w:rPr>
          <w:rFonts w:hint="eastAsia" w:asciiTheme="minorEastAsia" w:hAnsiTheme="minorEastAsia" w:eastAsiaTheme="minorEastAsia" w:cstheme="minorEastAsia"/>
          <w:i w:val="0"/>
          <w:iCs w:val="0"/>
          <w:color w:val="auto"/>
          <w:spacing w:val="0"/>
          <w:w w:val="95"/>
          <w:sz w:val="21"/>
          <w:szCs w:val="21"/>
        </w:rPr>
        <w:t xml:space="preserve">另有约定外,乙方交付的全部货物,均应采用本行业通 </w:t>
      </w:r>
      <w:r>
        <w:rPr>
          <w:rFonts w:hint="eastAsia" w:asciiTheme="minorEastAsia" w:hAnsiTheme="minorEastAsia" w:eastAsiaTheme="minorEastAsia" w:cstheme="minorEastAsia"/>
          <w:i w:val="0"/>
          <w:iCs w:val="0"/>
          <w:color w:val="auto"/>
          <w:spacing w:val="0"/>
          <w:sz w:val="21"/>
          <w:szCs w:val="21"/>
        </w:rPr>
        <w:t>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pStyle w:val="21"/>
        <w:numPr>
          <w:ilvl w:val="2"/>
          <w:numId w:val="27"/>
        </w:numPr>
        <w:tabs>
          <w:tab w:val="left" w:pos="1315"/>
        </w:tabs>
        <w:spacing w:line="319" w:lineRule="exact"/>
        <w:ind w:left="1314"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装运货物的要求和通知，详见</w:t>
      </w:r>
      <w:r>
        <w:rPr>
          <w:rFonts w:hint="eastAsia" w:asciiTheme="minorEastAsia" w:hAnsiTheme="minorEastAsia" w:eastAsiaTheme="minorEastAsia" w:cstheme="minorEastAsia"/>
          <w:b/>
          <w:i w:val="0"/>
          <w:iCs w:val="0"/>
          <w:color w:val="auto"/>
          <w:spacing w:val="0"/>
          <w:sz w:val="21"/>
          <w:szCs w:val="21"/>
          <w:u w:val="single"/>
        </w:rPr>
        <w:t>合同专用条款</w:t>
      </w:r>
      <w:r>
        <w:rPr>
          <w:rFonts w:hint="eastAsia" w:asciiTheme="minorEastAsia" w:hAnsiTheme="minorEastAsia" w:eastAsiaTheme="minorEastAsia" w:cstheme="minorEastAsia"/>
          <w:i w:val="0"/>
          <w:iCs w:val="0"/>
          <w:color w:val="auto"/>
          <w:spacing w:val="0"/>
          <w:sz w:val="21"/>
          <w:szCs w:val="21"/>
        </w:rPr>
        <w:t>。</w:t>
      </w:r>
    </w:p>
    <w:p>
      <w:pPr>
        <w:pStyle w:val="22"/>
        <w:numPr>
          <w:ilvl w:val="1"/>
          <w:numId w:val="27"/>
        </w:numPr>
        <w:tabs>
          <w:tab w:val="left" w:pos="1142"/>
        </w:tabs>
        <w:spacing w:before="158"/>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履约检查和问题反馈</w:t>
      </w:r>
    </w:p>
    <w:p>
      <w:pPr>
        <w:pStyle w:val="21"/>
        <w:numPr>
          <w:ilvl w:val="2"/>
          <w:numId w:val="27"/>
        </w:numPr>
        <w:tabs>
          <w:tab w:val="left" w:pos="1327"/>
        </w:tabs>
        <w:spacing w:before="161" w:line="364" w:lineRule="auto"/>
        <w:ind w:right="35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甲方有权在其认为必要时，对乙方是否能够按照合同约定交付货物进行履约检查，以确保乙方所交付的货物能够依约满足甲方项目需求，但不得因履约检查妨碍乙方的正常工作，乙方应予积极配合；</w:t>
      </w:r>
    </w:p>
    <w:p>
      <w:pPr>
        <w:pStyle w:val="21"/>
        <w:numPr>
          <w:ilvl w:val="2"/>
          <w:numId w:val="27"/>
        </w:numPr>
        <w:tabs>
          <w:tab w:val="left" w:pos="1327"/>
        </w:tabs>
        <w:spacing w:before="1" w:line="364"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合同履行期间，甲方有权将履行过程中出现的问题反馈给乙方，双方当事人应以书面形式约定需要完善和改进的内容。</w:t>
      </w:r>
    </w:p>
    <w:p>
      <w:pPr>
        <w:pStyle w:val="21"/>
        <w:numPr>
          <w:ilvl w:val="1"/>
          <w:numId w:val="27"/>
        </w:numPr>
        <w:tabs>
          <w:tab w:val="left" w:pos="1142"/>
        </w:tabs>
        <w:spacing w:before="2" w:line="357" w:lineRule="auto"/>
        <w:ind w:left="654" w:right="5575" w:firstLine="2"/>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结算方式和付款条件</w:t>
      </w:r>
      <w:r>
        <w:rPr>
          <w:rFonts w:hint="eastAsia" w:asciiTheme="minorEastAsia" w:hAnsiTheme="minorEastAsia" w:eastAsiaTheme="minorEastAsia" w:cstheme="minorEastAsia"/>
          <w:i w:val="0"/>
          <w:iCs w:val="0"/>
          <w:color w:val="auto"/>
          <w:spacing w:val="0"/>
          <w:sz w:val="21"/>
          <w:szCs w:val="21"/>
        </w:rPr>
        <w:t>详见</w:t>
      </w:r>
      <w:r>
        <w:rPr>
          <w:rFonts w:hint="eastAsia" w:asciiTheme="minorEastAsia" w:hAnsiTheme="minorEastAsia" w:eastAsiaTheme="minorEastAsia" w:cstheme="minorEastAsia"/>
          <w:b/>
          <w:i w:val="0"/>
          <w:iCs w:val="0"/>
          <w:color w:val="auto"/>
          <w:spacing w:val="0"/>
          <w:sz w:val="21"/>
          <w:szCs w:val="21"/>
          <w:u w:val="single"/>
        </w:rPr>
        <w:t>合同专用条款</w:t>
      </w:r>
      <w:r>
        <w:rPr>
          <w:rFonts w:hint="eastAsia" w:asciiTheme="minorEastAsia" w:hAnsiTheme="minorEastAsia" w:eastAsiaTheme="minorEastAsia" w:cstheme="minorEastAsia"/>
          <w:i w:val="0"/>
          <w:iCs w:val="0"/>
          <w:color w:val="auto"/>
          <w:spacing w:val="0"/>
          <w:sz w:val="21"/>
          <w:szCs w:val="21"/>
        </w:rPr>
        <w:t>。</w:t>
      </w:r>
    </w:p>
    <w:p>
      <w:pPr>
        <w:pStyle w:val="22"/>
        <w:numPr>
          <w:ilvl w:val="1"/>
          <w:numId w:val="27"/>
        </w:numPr>
        <w:tabs>
          <w:tab w:val="left" w:pos="1142"/>
        </w:tabs>
        <w:spacing w:before="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技术资料和保密义务</w:t>
      </w:r>
    </w:p>
    <w:p>
      <w:pPr>
        <w:pStyle w:val="21"/>
        <w:numPr>
          <w:ilvl w:val="2"/>
          <w:numId w:val="27"/>
        </w:numPr>
        <w:tabs>
          <w:tab w:val="left" w:pos="1327"/>
        </w:tabs>
        <w:spacing w:before="160" w:line="364"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乙方有权依据合同约定和项目需要，向甲方了解有关情况，调阅有关资料等，甲方应予积极配合；</w:t>
      </w:r>
    </w:p>
    <w:p>
      <w:pPr>
        <w:pStyle w:val="21"/>
        <w:numPr>
          <w:ilvl w:val="2"/>
          <w:numId w:val="27"/>
        </w:numPr>
        <w:tabs>
          <w:tab w:val="left" w:pos="1315"/>
        </w:tabs>
        <w:spacing w:before="1"/>
        <w:ind w:left="1314" w:hanging="66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乙方有义务妥善保管和保护由甲方提供的前款信息和资料等；</w:t>
      </w:r>
    </w:p>
    <w:p>
      <w:pPr>
        <w:pStyle w:val="21"/>
        <w:numPr>
          <w:ilvl w:val="2"/>
          <w:numId w:val="27"/>
        </w:numPr>
        <w:tabs>
          <w:tab w:val="left" w:pos="1327"/>
        </w:tabs>
        <w:spacing w:before="161" w:line="364" w:lineRule="auto"/>
        <w:ind w:right="355"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pStyle w:val="22"/>
        <w:numPr>
          <w:ilvl w:val="1"/>
          <w:numId w:val="27"/>
        </w:numPr>
        <w:tabs>
          <w:tab w:val="left" w:pos="1142"/>
        </w:tabs>
        <w:spacing w:before="3"/>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质量保证</w:t>
      </w:r>
    </w:p>
    <w:p>
      <w:pPr>
        <w:pStyle w:val="21"/>
        <w:numPr>
          <w:ilvl w:val="2"/>
          <w:numId w:val="27"/>
        </w:numPr>
        <w:tabs>
          <w:tab w:val="left" w:pos="1327"/>
        </w:tabs>
        <w:spacing w:before="161" w:line="364" w:lineRule="auto"/>
        <w:ind w:right="35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乙方应建立和完善履行合同的内部质量保证体系，并提供相关内部规章制度给甲方，以便甲方进行监督检查；</w:t>
      </w:r>
    </w:p>
    <w:p>
      <w:pPr>
        <w:pStyle w:val="21"/>
        <w:numPr>
          <w:ilvl w:val="2"/>
          <w:numId w:val="27"/>
        </w:numPr>
        <w:tabs>
          <w:tab w:val="left" w:pos="1327"/>
        </w:tabs>
        <w:spacing w:before="1" w:line="364" w:lineRule="auto"/>
        <w:ind w:right="35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乙方应保证履行合同的人员数量和素质、软件和硬件设备的配置、场地、环境和设施等满足全面履行合同的要求，并应接受甲方的监督检查。</w:t>
      </w:r>
    </w:p>
    <w:p>
      <w:pPr>
        <w:pStyle w:val="22"/>
        <w:numPr>
          <w:ilvl w:val="1"/>
          <w:numId w:val="27"/>
        </w:numPr>
        <w:tabs>
          <w:tab w:val="left" w:pos="1142"/>
        </w:tabs>
        <w:spacing w:before="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货物的风险负担</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9"/>
        <w:spacing w:before="132" w:line="357" w:lineRule="auto"/>
        <w:ind w:right="29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货物或者在途货物或者交付给第一承运人后的货物毁损、灭失的风险负担详见</w:t>
      </w:r>
      <w:r>
        <w:rPr>
          <w:rFonts w:hint="eastAsia" w:asciiTheme="minorEastAsia" w:hAnsiTheme="minorEastAsia" w:eastAsiaTheme="minorEastAsia" w:cstheme="minorEastAsia"/>
          <w:b/>
          <w:i w:val="0"/>
          <w:iCs w:val="0"/>
          <w:color w:val="auto"/>
          <w:spacing w:val="0"/>
          <w:sz w:val="21"/>
          <w:szCs w:val="21"/>
          <w:u w:val="single"/>
        </w:rPr>
        <w:t>合同专用条款</w:t>
      </w:r>
      <w:r>
        <w:rPr>
          <w:rFonts w:hint="eastAsia" w:asciiTheme="minorEastAsia" w:hAnsiTheme="minorEastAsia" w:eastAsiaTheme="minorEastAsia" w:cstheme="minorEastAsia"/>
          <w:i w:val="0"/>
          <w:iCs w:val="0"/>
          <w:color w:val="auto"/>
          <w:spacing w:val="0"/>
          <w:sz w:val="21"/>
          <w:szCs w:val="21"/>
        </w:rPr>
        <w:t>。</w:t>
      </w:r>
    </w:p>
    <w:p>
      <w:pPr>
        <w:pStyle w:val="22"/>
        <w:numPr>
          <w:ilvl w:val="1"/>
          <w:numId w:val="27"/>
        </w:numPr>
        <w:tabs>
          <w:tab w:val="left" w:pos="1262"/>
        </w:tabs>
        <w:spacing w:before="0"/>
        <w:ind w:left="1262" w:hanging="605"/>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延迟交货</w:t>
      </w:r>
    </w:p>
    <w:p>
      <w:pPr>
        <w:pStyle w:val="9"/>
        <w:spacing w:before="161" w:line="364" w:lineRule="auto"/>
        <w:ind w:right="239"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在合同履行过程中，如果乙方遇到不能按时交付货物的情况，应及时以书面形式将不能按时交付货物的理由、预期延误时间通知甲方；甲方收到乙方通知后， 认为其理由正当的，可以书面形式酌情同意乙方可以延长交货的具体时间。</w:t>
      </w:r>
    </w:p>
    <w:p>
      <w:pPr>
        <w:pStyle w:val="22"/>
        <w:numPr>
          <w:ilvl w:val="1"/>
          <w:numId w:val="27"/>
        </w:numPr>
        <w:tabs>
          <w:tab w:val="left" w:pos="1262"/>
        </w:tabs>
        <w:spacing w:before="2"/>
        <w:ind w:left="1262" w:hanging="605"/>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合同变更</w:t>
      </w:r>
    </w:p>
    <w:p>
      <w:pPr>
        <w:pStyle w:val="21"/>
        <w:numPr>
          <w:ilvl w:val="2"/>
          <w:numId w:val="27"/>
        </w:numPr>
        <w:tabs>
          <w:tab w:val="left" w:pos="1435"/>
        </w:tabs>
        <w:spacing w:before="161" w:line="364" w:lineRule="auto"/>
        <w:ind w:right="361"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双方当事人协商一致，可以签订书面补充合同的形式变更合同，但不得违背采购文件确定的事项；</w:t>
      </w:r>
    </w:p>
    <w:p>
      <w:pPr>
        <w:pStyle w:val="21"/>
        <w:numPr>
          <w:ilvl w:val="2"/>
          <w:numId w:val="27"/>
        </w:numPr>
        <w:tabs>
          <w:tab w:val="left" w:pos="1435"/>
        </w:tabs>
        <w:spacing w:before="1" w:line="364" w:lineRule="auto"/>
        <w:ind w:right="244"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合同继续履行将损害国家利益和社会公共利益的，双方当事人应当以书面形式变更合同。有过错的一方应当承担赔偿责任，双方当事人都有过错的， 各自承担相应的责任。</w:t>
      </w:r>
    </w:p>
    <w:p>
      <w:pPr>
        <w:pStyle w:val="22"/>
        <w:numPr>
          <w:ilvl w:val="1"/>
          <w:numId w:val="27"/>
        </w:numPr>
        <w:tabs>
          <w:tab w:val="left" w:pos="1262"/>
        </w:tabs>
        <w:spacing w:before="2"/>
        <w:ind w:left="1262" w:hanging="605"/>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合同转让和分包</w:t>
      </w:r>
    </w:p>
    <w:p>
      <w:pPr>
        <w:pStyle w:val="9"/>
        <w:spacing w:before="160" w:line="364"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pStyle w:val="22"/>
        <w:numPr>
          <w:ilvl w:val="1"/>
          <w:numId w:val="27"/>
        </w:numPr>
        <w:tabs>
          <w:tab w:val="left" w:pos="1262"/>
        </w:tabs>
        <w:spacing w:before="3"/>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不可抗力</w:t>
      </w:r>
    </w:p>
    <w:p>
      <w:pPr>
        <w:pStyle w:val="21"/>
        <w:numPr>
          <w:ilvl w:val="2"/>
          <w:numId w:val="27"/>
        </w:numPr>
        <w:tabs>
          <w:tab w:val="left" w:pos="1435"/>
        </w:tabs>
        <w:spacing w:before="161" w:line="364" w:lineRule="auto"/>
        <w:ind w:right="36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如果任何一方遭遇法律规定的不可抗力，致使合同履行受阻时，履行合同的期限应予延长，延长的期限应相当于不可抗力所影响的时间；</w:t>
      </w:r>
    </w:p>
    <w:p>
      <w:pPr>
        <w:pStyle w:val="21"/>
        <w:numPr>
          <w:ilvl w:val="2"/>
          <w:numId w:val="27"/>
        </w:numPr>
        <w:tabs>
          <w:tab w:val="left" w:pos="1435"/>
        </w:tabs>
        <w:spacing w:before="1"/>
        <w:ind w:left="1434" w:hanging="78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因不可抗力致使不能实现合同目的的，当事人可以解除合同；</w:t>
      </w:r>
    </w:p>
    <w:p>
      <w:pPr>
        <w:pStyle w:val="21"/>
        <w:numPr>
          <w:ilvl w:val="2"/>
          <w:numId w:val="27"/>
        </w:numPr>
        <w:tabs>
          <w:tab w:val="left" w:pos="1435"/>
        </w:tabs>
        <w:spacing w:before="151" w:line="357"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因不可抗力致使合同有变更必要的，双方当事人应在</w:t>
      </w:r>
      <w:r>
        <w:rPr>
          <w:rFonts w:hint="eastAsia" w:asciiTheme="minorEastAsia" w:hAnsiTheme="minorEastAsia" w:eastAsiaTheme="minorEastAsia" w:cstheme="minorEastAsia"/>
          <w:b/>
          <w:i w:val="0"/>
          <w:iCs w:val="0"/>
          <w:color w:val="auto"/>
          <w:spacing w:val="0"/>
          <w:w w:val="95"/>
          <w:sz w:val="21"/>
          <w:szCs w:val="21"/>
          <w:u w:val="single"/>
        </w:rPr>
        <w:t>合同专用条款</w:t>
      </w:r>
      <w:r>
        <w:rPr>
          <w:rFonts w:hint="eastAsia" w:asciiTheme="minorEastAsia" w:hAnsiTheme="minorEastAsia" w:eastAsiaTheme="minorEastAsia" w:cstheme="minorEastAsia"/>
          <w:i w:val="0"/>
          <w:iCs w:val="0"/>
          <w:color w:val="auto"/>
          <w:spacing w:val="0"/>
          <w:w w:val="95"/>
          <w:sz w:val="21"/>
          <w:szCs w:val="21"/>
        </w:rPr>
        <w:t xml:space="preserve">约 </w:t>
      </w:r>
      <w:r>
        <w:rPr>
          <w:rFonts w:hint="eastAsia" w:asciiTheme="minorEastAsia" w:hAnsiTheme="minorEastAsia" w:eastAsiaTheme="minorEastAsia" w:cstheme="minorEastAsia"/>
          <w:i w:val="0"/>
          <w:iCs w:val="0"/>
          <w:color w:val="auto"/>
          <w:spacing w:val="0"/>
          <w:sz w:val="21"/>
          <w:szCs w:val="21"/>
        </w:rPr>
        <w:t>定时间内以书面形式变更合同；</w:t>
      </w:r>
    </w:p>
    <w:p>
      <w:pPr>
        <w:pStyle w:val="21"/>
        <w:numPr>
          <w:ilvl w:val="2"/>
          <w:numId w:val="27"/>
        </w:numPr>
        <w:tabs>
          <w:tab w:val="left" w:pos="1435"/>
        </w:tabs>
        <w:spacing w:line="355"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受不可抗力影响的一方在不可抗力发生后，应在</w:t>
      </w:r>
      <w:r>
        <w:rPr>
          <w:rFonts w:hint="eastAsia" w:asciiTheme="minorEastAsia" w:hAnsiTheme="minorEastAsia" w:eastAsiaTheme="minorEastAsia" w:cstheme="minorEastAsia"/>
          <w:b/>
          <w:i w:val="0"/>
          <w:iCs w:val="0"/>
          <w:color w:val="auto"/>
          <w:spacing w:val="0"/>
          <w:w w:val="95"/>
          <w:sz w:val="21"/>
          <w:szCs w:val="21"/>
          <w:u w:val="single"/>
        </w:rPr>
        <w:t>合同专用条款</w:t>
      </w:r>
      <w:r>
        <w:rPr>
          <w:rFonts w:hint="eastAsia" w:asciiTheme="minorEastAsia" w:hAnsiTheme="minorEastAsia" w:eastAsiaTheme="minorEastAsia" w:cstheme="minorEastAsia"/>
          <w:i w:val="0"/>
          <w:iCs w:val="0"/>
          <w:color w:val="auto"/>
          <w:spacing w:val="0"/>
          <w:w w:val="95"/>
          <w:sz w:val="21"/>
          <w:szCs w:val="21"/>
        </w:rPr>
        <w:t>约定时 间内以书面形式通知对方当事人，并在</w:t>
      </w:r>
      <w:r>
        <w:rPr>
          <w:rFonts w:hint="eastAsia" w:asciiTheme="minorEastAsia" w:hAnsiTheme="minorEastAsia" w:eastAsiaTheme="minorEastAsia" w:cstheme="minorEastAsia"/>
          <w:b/>
          <w:i w:val="0"/>
          <w:iCs w:val="0"/>
          <w:color w:val="auto"/>
          <w:spacing w:val="0"/>
          <w:w w:val="95"/>
          <w:sz w:val="21"/>
          <w:szCs w:val="21"/>
          <w:u w:val="single"/>
        </w:rPr>
        <w:t>合同专用条款</w:t>
      </w:r>
      <w:r>
        <w:rPr>
          <w:rFonts w:hint="eastAsia" w:asciiTheme="minorEastAsia" w:hAnsiTheme="minorEastAsia" w:eastAsiaTheme="minorEastAsia" w:cstheme="minorEastAsia"/>
          <w:i w:val="0"/>
          <w:iCs w:val="0"/>
          <w:color w:val="auto"/>
          <w:spacing w:val="0"/>
          <w:w w:val="95"/>
          <w:sz w:val="21"/>
          <w:szCs w:val="21"/>
        </w:rPr>
        <w:t xml:space="preserve">约定时间内，将有关部门出  </w:t>
      </w:r>
      <w:r>
        <w:rPr>
          <w:rFonts w:hint="eastAsia" w:asciiTheme="minorEastAsia" w:hAnsiTheme="minorEastAsia" w:eastAsiaTheme="minorEastAsia" w:cstheme="minorEastAsia"/>
          <w:i w:val="0"/>
          <w:iCs w:val="0"/>
          <w:color w:val="auto"/>
          <w:spacing w:val="0"/>
          <w:sz w:val="21"/>
          <w:szCs w:val="21"/>
        </w:rPr>
        <w:t>具的证明文件送达对方当事人。</w:t>
      </w:r>
    </w:p>
    <w:p>
      <w:pPr>
        <w:pStyle w:val="22"/>
        <w:numPr>
          <w:ilvl w:val="1"/>
          <w:numId w:val="27"/>
        </w:numPr>
        <w:tabs>
          <w:tab w:val="left" w:pos="1262"/>
        </w:tabs>
        <w:spacing w:before="11"/>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税费</w:t>
      </w:r>
    </w:p>
    <w:p>
      <w:pPr>
        <w:pStyle w:val="9"/>
        <w:spacing w:before="161"/>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与合同有关的一切税费，均按照中华人民共和国法律的相关规定缴纳。</w:t>
      </w:r>
    </w:p>
    <w:p>
      <w:pPr>
        <w:pStyle w:val="22"/>
        <w:numPr>
          <w:ilvl w:val="1"/>
          <w:numId w:val="27"/>
        </w:numPr>
        <w:tabs>
          <w:tab w:val="left" w:pos="1262"/>
        </w:tabs>
        <w:spacing w:before="161"/>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乙方破产</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9"/>
        <w:spacing w:before="132" w:line="364" w:lineRule="auto"/>
        <w:ind w:right="35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pStyle w:val="22"/>
        <w:numPr>
          <w:ilvl w:val="1"/>
          <w:numId w:val="27"/>
        </w:numPr>
        <w:tabs>
          <w:tab w:val="left" w:pos="1262"/>
        </w:tabs>
        <w:spacing w:before="2"/>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合同中止、终止</w:t>
      </w:r>
    </w:p>
    <w:p>
      <w:pPr>
        <w:pStyle w:val="21"/>
        <w:numPr>
          <w:ilvl w:val="2"/>
          <w:numId w:val="27"/>
        </w:numPr>
        <w:tabs>
          <w:tab w:val="left" w:pos="1435"/>
        </w:tabs>
        <w:spacing w:before="160"/>
        <w:ind w:left="1434" w:hanging="78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双方当事人不得擅自中止或者终止合同；</w:t>
      </w:r>
    </w:p>
    <w:p>
      <w:pPr>
        <w:pStyle w:val="21"/>
        <w:numPr>
          <w:ilvl w:val="2"/>
          <w:numId w:val="27"/>
        </w:numPr>
        <w:tabs>
          <w:tab w:val="left" w:pos="1435"/>
        </w:tabs>
        <w:spacing w:before="161" w:line="364"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合同继续履行将损害国家利益和社会公共利益的，双方当事人应当中止或者终止合同。有过错的一方应当承担赔偿责任，双方当事人都有过错的，各自承担相应的责任。</w:t>
      </w:r>
    </w:p>
    <w:p>
      <w:pPr>
        <w:pStyle w:val="22"/>
        <w:numPr>
          <w:ilvl w:val="1"/>
          <w:numId w:val="27"/>
        </w:numPr>
        <w:tabs>
          <w:tab w:val="left" w:pos="1262"/>
        </w:tabs>
        <w:spacing w:before="2"/>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检验和验收</w:t>
      </w:r>
    </w:p>
    <w:p>
      <w:pPr>
        <w:pStyle w:val="21"/>
        <w:numPr>
          <w:ilvl w:val="2"/>
          <w:numId w:val="27"/>
        </w:numPr>
        <w:tabs>
          <w:tab w:val="left" w:pos="1435"/>
        </w:tabs>
        <w:spacing w:before="161" w:line="355" w:lineRule="auto"/>
        <w:ind w:right="354"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货物交付前，乙方应对货物的质量、数量等方面进行详细、全面的检</w:t>
      </w:r>
      <w:r>
        <w:rPr>
          <w:rFonts w:hint="eastAsia" w:asciiTheme="minorEastAsia" w:hAnsiTheme="minorEastAsia" w:eastAsiaTheme="minorEastAsia" w:cstheme="minorEastAsia"/>
          <w:i w:val="0"/>
          <w:iCs w:val="0"/>
          <w:color w:val="auto"/>
          <w:spacing w:val="0"/>
          <w:w w:val="95"/>
          <w:sz w:val="21"/>
          <w:szCs w:val="21"/>
        </w:rPr>
        <w:t>验，并向甲方出具证明货物符合合同约定的文件；货物交付时，乙方在</w:t>
      </w:r>
      <w:r>
        <w:rPr>
          <w:rFonts w:hint="eastAsia" w:asciiTheme="minorEastAsia" w:hAnsiTheme="minorEastAsia" w:eastAsiaTheme="minorEastAsia" w:cstheme="minorEastAsia"/>
          <w:b/>
          <w:i w:val="0"/>
          <w:iCs w:val="0"/>
          <w:color w:val="auto"/>
          <w:spacing w:val="0"/>
          <w:w w:val="95"/>
          <w:sz w:val="21"/>
          <w:szCs w:val="21"/>
          <w:u w:val="single"/>
        </w:rPr>
        <w:t xml:space="preserve">合同专用  </w:t>
      </w:r>
      <w:r>
        <w:rPr>
          <w:rFonts w:hint="eastAsia" w:asciiTheme="minorEastAsia" w:hAnsiTheme="minorEastAsia" w:eastAsiaTheme="minorEastAsia" w:cstheme="minorEastAsia"/>
          <w:b/>
          <w:i w:val="0"/>
          <w:iCs w:val="0"/>
          <w:color w:val="auto"/>
          <w:spacing w:val="0"/>
          <w:sz w:val="21"/>
          <w:szCs w:val="21"/>
          <w:u w:val="single"/>
        </w:rPr>
        <w:t>条款</w:t>
      </w:r>
      <w:r>
        <w:rPr>
          <w:rFonts w:hint="eastAsia" w:asciiTheme="minorEastAsia" w:hAnsiTheme="minorEastAsia" w:eastAsiaTheme="minorEastAsia" w:cstheme="minorEastAsia"/>
          <w:i w:val="0"/>
          <w:iCs w:val="0"/>
          <w:color w:val="auto"/>
          <w:spacing w:val="0"/>
          <w:sz w:val="21"/>
          <w:szCs w:val="21"/>
        </w:rPr>
        <w:t>约定时间内组织验收，并可依法邀请相关方参加，验收应出具验收书。</w:t>
      </w:r>
    </w:p>
    <w:p>
      <w:pPr>
        <w:pStyle w:val="21"/>
        <w:numPr>
          <w:ilvl w:val="2"/>
          <w:numId w:val="27"/>
        </w:numPr>
        <w:tabs>
          <w:tab w:val="left" w:pos="1435"/>
        </w:tabs>
        <w:spacing w:line="364" w:lineRule="auto"/>
        <w:ind w:right="242"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pStyle w:val="21"/>
        <w:numPr>
          <w:ilvl w:val="2"/>
          <w:numId w:val="27"/>
        </w:numPr>
        <w:tabs>
          <w:tab w:val="left" w:pos="1435"/>
        </w:tabs>
        <w:spacing w:line="350" w:lineRule="auto"/>
        <w:ind w:right="35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检验和验收标准、程序等具体内容以及前述验收书的效力详见</w:t>
      </w:r>
      <w:r>
        <w:rPr>
          <w:rFonts w:hint="eastAsia" w:asciiTheme="minorEastAsia" w:hAnsiTheme="minorEastAsia" w:eastAsiaTheme="minorEastAsia" w:cstheme="minorEastAsia"/>
          <w:b/>
          <w:i w:val="0"/>
          <w:iCs w:val="0"/>
          <w:color w:val="auto"/>
          <w:spacing w:val="0"/>
          <w:w w:val="95"/>
          <w:sz w:val="21"/>
          <w:szCs w:val="21"/>
          <w:u w:val="single"/>
        </w:rPr>
        <w:t xml:space="preserve">合同专  </w:t>
      </w:r>
      <w:r>
        <w:rPr>
          <w:rFonts w:hint="eastAsia" w:asciiTheme="minorEastAsia" w:hAnsiTheme="minorEastAsia" w:eastAsiaTheme="minorEastAsia" w:cstheme="minorEastAsia"/>
          <w:b/>
          <w:i w:val="0"/>
          <w:iCs w:val="0"/>
          <w:color w:val="auto"/>
          <w:spacing w:val="0"/>
          <w:sz w:val="21"/>
          <w:szCs w:val="21"/>
          <w:u w:val="single"/>
        </w:rPr>
        <w:t>用条款</w:t>
      </w:r>
      <w:r>
        <w:rPr>
          <w:rFonts w:hint="eastAsia" w:asciiTheme="minorEastAsia" w:hAnsiTheme="minorEastAsia" w:eastAsiaTheme="minorEastAsia" w:cstheme="minorEastAsia"/>
          <w:i w:val="0"/>
          <w:iCs w:val="0"/>
          <w:color w:val="auto"/>
          <w:spacing w:val="0"/>
          <w:sz w:val="21"/>
          <w:szCs w:val="21"/>
        </w:rPr>
        <w:t>。</w:t>
      </w:r>
    </w:p>
    <w:p>
      <w:pPr>
        <w:pStyle w:val="22"/>
        <w:numPr>
          <w:ilvl w:val="1"/>
          <w:numId w:val="27"/>
        </w:numPr>
        <w:tabs>
          <w:tab w:val="left" w:pos="1262"/>
        </w:tabs>
        <w:spacing w:before="3"/>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计量单位</w:t>
      </w:r>
    </w:p>
    <w:p>
      <w:pPr>
        <w:pStyle w:val="9"/>
        <w:spacing w:before="161"/>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除技术规范中另有规定外,合同的计量单位均使用国家法定计量单位。</w:t>
      </w:r>
    </w:p>
    <w:p>
      <w:pPr>
        <w:pStyle w:val="22"/>
        <w:numPr>
          <w:ilvl w:val="1"/>
          <w:numId w:val="27"/>
        </w:numPr>
        <w:tabs>
          <w:tab w:val="left" w:pos="1262"/>
        </w:tabs>
        <w:spacing w:before="160"/>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合同使用的文字和适用的法律</w:t>
      </w:r>
    </w:p>
    <w:p>
      <w:pPr>
        <w:pStyle w:val="21"/>
        <w:numPr>
          <w:ilvl w:val="2"/>
          <w:numId w:val="27"/>
        </w:numPr>
        <w:tabs>
          <w:tab w:val="left" w:pos="1435"/>
        </w:tabs>
        <w:spacing w:before="161"/>
        <w:ind w:left="1434" w:hanging="78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合同使用汉语书就、变更和解释；</w:t>
      </w:r>
    </w:p>
    <w:p>
      <w:pPr>
        <w:pStyle w:val="21"/>
        <w:numPr>
          <w:ilvl w:val="2"/>
          <w:numId w:val="27"/>
        </w:numPr>
        <w:tabs>
          <w:tab w:val="left" w:pos="1435"/>
        </w:tabs>
        <w:spacing w:before="161"/>
        <w:ind w:left="1434" w:hanging="781"/>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合同适用中华人民共和国法律。</w:t>
      </w:r>
    </w:p>
    <w:p>
      <w:pPr>
        <w:pStyle w:val="22"/>
        <w:numPr>
          <w:ilvl w:val="1"/>
          <w:numId w:val="27"/>
        </w:numPr>
        <w:tabs>
          <w:tab w:val="left" w:pos="1262"/>
        </w:tabs>
        <w:spacing w:before="160"/>
        <w:ind w:left="1262" w:hanging="605"/>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履约保证金</w:t>
      </w:r>
    </w:p>
    <w:p>
      <w:pPr>
        <w:pStyle w:val="21"/>
        <w:numPr>
          <w:ilvl w:val="2"/>
          <w:numId w:val="27"/>
        </w:numPr>
        <w:tabs>
          <w:tab w:val="left" w:pos="1435"/>
        </w:tabs>
        <w:spacing w:before="151" w:line="362" w:lineRule="auto"/>
        <w:ind w:right="244"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采购文件要求乙方提交履约保证金的，乙方应按</w:t>
      </w:r>
      <w:r>
        <w:rPr>
          <w:rFonts w:hint="eastAsia" w:asciiTheme="minorEastAsia" w:hAnsiTheme="minorEastAsia" w:eastAsiaTheme="minorEastAsia" w:cstheme="minorEastAsia"/>
          <w:b/>
          <w:i w:val="0"/>
          <w:iCs w:val="0"/>
          <w:color w:val="auto"/>
          <w:spacing w:val="0"/>
          <w:sz w:val="21"/>
          <w:szCs w:val="21"/>
          <w:u w:val="single"/>
        </w:rPr>
        <w:t>合同专用条款</w:t>
      </w:r>
      <w:r>
        <w:rPr>
          <w:rFonts w:hint="eastAsia" w:asciiTheme="minorEastAsia" w:hAnsiTheme="minorEastAsia" w:eastAsiaTheme="minorEastAsia" w:cstheme="minorEastAsia"/>
          <w:i w:val="0"/>
          <w:iCs w:val="0"/>
          <w:color w:val="auto"/>
          <w:spacing w:val="0"/>
          <w:sz w:val="21"/>
          <w:szCs w:val="21"/>
        </w:rPr>
        <w:t>约定的方式，以支票、汇票、本票或者金融机构、担保机构出具的保函等非现金形式， 提交不超过合同价 10%的履约保证金；</w:t>
      </w:r>
    </w:p>
    <w:p>
      <w:pPr>
        <w:pStyle w:val="21"/>
        <w:numPr>
          <w:ilvl w:val="2"/>
          <w:numId w:val="27"/>
        </w:numPr>
        <w:tabs>
          <w:tab w:val="left" w:pos="1498"/>
        </w:tabs>
        <w:spacing w:line="362"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w w:val="95"/>
          <w:sz w:val="21"/>
          <w:szCs w:val="21"/>
        </w:rPr>
        <w:t>履约保证金在</w:t>
      </w:r>
      <w:r>
        <w:rPr>
          <w:rFonts w:hint="eastAsia" w:asciiTheme="minorEastAsia" w:hAnsiTheme="minorEastAsia" w:eastAsiaTheme="minorEastAsia" w:cstheme="minorEastAsia"/>
          <w:b/>
          <w:i w:val="0"/>
          <w:iCs w:val="0"/>
          <w:color w:val="auto"/>
          <w:spacing w:val="0"/>
          <w:w w:val="95"/>
          <w:sz w:val="21"/>
          <w:szCs w:val="21"/>
          <w:u w:val="single"/>
        </w:rPr>
        <w:t>合同专用条款</w:t>
      </w:r>
      <w:r>
        <w:rPr>
          <w:rFonts w:hint="eastAsia" w:asciiTheme="minorEastAsia" w:hAnsiTheme="minorEastAsia" w:eastAsiaTheme="minorEastAsia" w:cstheme="minorEastAsia"/>
          <w:i w:val="0"/>
          <w:iCs w:val="0"/>
          <w:color w:val="auto"/>
          <w:spacing w:val="0"/>
          <w:w w:val="95"/>
          <w:sz w:val="21"/>
          <w:szCs w:val="21"/>
        </w:rPr>
        <w:t xml:space="preserve">约定期间内或者货物质量保证期内不予 </w:t>
      </w:r>
      <w:r>
        <w:rPr>
          <w:rFonts w:hint="eastAsia" w:asciiTheme="minorEastAsia" w:hAnsiTheme="minorEastAsia" w:eastAsiaTheme="minorEastAsia" w:cstheme="minorEastAsia"/>
          <w:i w:val="0"/>
          <w:iCs w:val="0"/>
          <w:color w:val="auto"/>
          <w:spacing w:val="0"/>
          <w:sz w:val="21"/>
          <w:szCs w:val="21"/>
        </w:rPr>
        <w:t>退还或者应完全有效，前述约定期间届满或者货物质量保证期届满之日起</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rPr>
        <w:t>个工作日内，甲方应将履约保证金退还乙方；</w:t>
      </w:r>
    </w:p>
    <w:p>
      <w:pPr>
        <w:spacing w:line="362" w:lineRule="auto"/>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21"/>
        <w:numPr>
          <w:ilvl w:val="2"/>
          <w:numId w:val="27"/>
        </w:numPr>
        <w:tabs>
          <w:tab w:val="left" w:pos="1435"/>
        </w:tabs>
        <w:spacing w:before="132" w:line="364" w:lineRule="auto"/>
        <w:ind w:right="35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pStyle w:val="22"/>
        <w:numPr>
          <w:ilvl w:val="1"/>
          <w:numId w:val="27"/>
        </w:numPr>
        <w:tabs>
          <w:tab w:val="left" w:pos="1262"/>
        </w:tabs>
        <w:spacing w:before="2"/>
        <w:ind w:left="1262" w:hanging="60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合同份数</w:t>
      </w:r>
    </w:p>
    <w:p>
      <w:pPr>
        <w:spacing w:before="150"/>
        <w:ind w:left="654"/>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合同份数按</w:t>
      </w:r>
      <w:r>
        <w:rPr>
          <w:rFonts w:hint="eastAsia" w:asciiTheme="minorEastAsia" w:hAnsiTheme="minorEastAsia" w:eastAsiaTheme="minorEastAsia" w:cstheme="minorEastAsia"/>
          <w:b/>
          <w:i w:val="0"/>
          <w:iCs w:val="0"/>
          <w:color w:val="auto"/>
          <w:spacing w:val="0"/>
          <w:u w:val="single"/>
        </w:rPr>
        <w:t>合同专用条款</w:t>
      </w:r>
      <w:r>
        <w:rPr>
          <w:rFonts w:hint="eastAsia" w:asciiTheme="minorEastAsia" w:hAnsiTheme="minorEastAsia" w:eastAsiaTheme="minorEastAsia" w:cstheme="minorEastAsia"/>
          <w:i w:val="0"/>
          <w:iCs w:val="0"/>
          <w:color w:val="auto"/>
          <w:spacing w:val="0"/>
        </w:rPr>
        <w:t>规定，每份均具有同等法律效力。</w:t>
      </w:r>
    </w:p>
    <w:p>
      <w:pPr>
        <w:rPr>
          <w:rFonts w:hint="eastAsia" w:asciiTheme="minorEastAsia" w:hAnsiTheme="minorEastAsia" w:eastAsiaTheme="minorEastAsia" w:cstheme="minorEastAsia"/>
          <w:i w:val="0"/>
          <w:iCs w:val="0"/>
          <w:color w:val="auto"/>
          <w:spacing w:val="0"/>
        </w:rPr>
        <w:sectPr>
          <w:pgSz w:w="11910" w:h="16840"/>
          <w:pgMar w:top="1380" w:right="1440" w:bottom="1500" w:left="1580" w:header="877" w:footer="1304" w:gutter="0"/>
          <w:cols w:space="720" w:num="1"/>
        </w:sectPr>
      </w:pPr>
    </w:p>
    <w:p>
      <w:pPr>
        <w:pStyle w:val="22"/>
        <w:ind w:left="3108"/>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第三部分 合同专用条款</w:t>
      </w:r>
    </w:p>
    <w:p>
      <w:pPr>
        <w:pStyle w:val="9"/>
        <w:spacing w:before="160" w:line="364" w:lineRule="auto"/>
        <w:ind w:right="23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本部分是对前两部分的补充和修改，如果前两部分和本部分的约定不一致， 应以本部分的约定为准。本部分的条款号应与前两部分的条款号保持对应；与前两部分无对应关系的内容可另行编制条款号。</w:t>
      </w:r>
    </w:p>
    <w:tbl>
      <w:tblPr>
        <w:tblStyle w:val="16"/>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94"/>
        <w:gridCol w:w="75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0" w:hRule="atLeast"/>
        </w:trPr>
        <w:tc>
          <w:tcPr>
            <w:tcW w:w="794" w:type="dxa"/>
            <w:tcBorders>
              <w:left w:val="single" w:color="000000" w:sz="4" w:space="0"/>
            </w:tcBorders>
            <w:shd w:val="clear" w:color="auto" w:fill="auto"/>
            <w:noWrap w:val="0"/>
            <w:vAlign w:val="top"/>
          </w:tcPr>
          <w:p>
            <w:pPr>
              <w:pStyle w:val="20"/>
              <w:spacing w:before="40"/>
              <w:ind w:left="35"/>
              <w:rPr>
                <w:rFonts w:hint="eastAsia" w:asciiTheme="minorEastAsia" w:hAnsiTheme="minorEastAsia" w:eastAsiaTheme="minorEastAsia" w:cstheme="minorEastAsia"/>
                <w:b/>
                <w:i w:val="0"/>
                <w:iCs w:val="0"/>
                <w:color w:val="auto"/>
                <w:spacing w:val="0"/>
                <w:sz w:val="24"/>
                <w:lang w:eastAsia="en-US"/>
              </w:rPr>
            </w:pPr>
            <w:r>
              <w:rPr>
                <w:rFonts w:hint="eastAsia" w:asciiTheme="minorEastAsia" w:hAnsiTheme="minorEastAsia" w:eastAsiaTheme="minorEastAsia" w:cstheme="minorEastAsia"/>
                <w:b/>
                <w:i w:val="0"/>
                <w:iCs w:val="0"/>
                <w:color w:val="auto"/>
                <w:spacing w:val="0"/>
                <w:sz w:val="24"/>
                <w:lang w:eastAsia="en-US"/>
              </w:rPr>
              <w:t>条款号</w:t>
            </w:r>
          </w:p>
        </w:tc>
        <w:tc>
          <w:tcPr>
            <w:tcW w:w="7571" w:type="dxa"/>
            <w:shd w:val="clear" w:color="auto" w:fill="auto"/>
            <w:noWrap w:val="0"/>
            <w:vAlign w:val="top"/>
          </w:tcPr>
          <w:p>
            <w:pPr>
              <w:pStyle w:val="20"/>
              <w:spacing w:before="40"/>
              <w:ind w:left="3280" w:right="3271"/>
              <w:jc w:val="center"/>
              <w:rPr>
                <w:rFonts w:hint="eastAsia" w:asciiTheme="minorEastAsia" w:hAnsiTheme="minorEastAsia" w:eastAsiaTheme="minorEastAsia" w:cstheme="minorEastAsia"/>
                <w:b/>
                <w:i w:val="0"/>
                <w:iCs w:val="0"/>
                <w:color w:val="auto"/>
                <w:spacing w:val="0"/>
                <w:sz w:val="24"/>
                <w:lang w:eastAsia="en-US"/>
              </w:rPr>
            </w:pPr>
            <w:r>
              <w:rPr>
                <w:rFonts w:hint="eastAsia" w:asciiTheme="minorEastAsia" w:hAnsiTheme="minorEastAsia" w:eastAsiaTheme="minorEastAsia" w:cstheme="minorEastAsia"/>
                <w:b/>
                <w:i w:val="0"/>
                <w:iCs w:val="0"/>
                <w:color w:val="auto"/>
                <w:spacing w:val="0"/>
                <w:sz w:val="24"/>
                <w:lang w:eastAsia="en-US"/>
              </w:rPr>
              <w:t>约定内容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rPr>
            </w:pPr>
          </w:p>
          <w:p>
            <w:pPr>
              <w:pStyle w:val="20"/>
              <w:rPr>
                <w:rFonts w:hint="eastAsia" w:asciiTheme="minorEastAsia" w:hAnsiTheme="minorEastAsia" w:eastAsiaTheme="minorEastAsia" w:cstheme="minorEastAsia"/>
                <w:i w:val="0"/>
                <w:iCs w:val="0"/>
                <w:color w:val="auto"/>
                <w:spacing w:val="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0"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1"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794" w:type="dxa"/>
            <w:tcBorders>
              <w:left w:val="single" w:color="000000" w:sz="4"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757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bl>
    <w:p>
      <w:pPr>
        <w:jc w:val="left"/>
        <w:rPr>
          <w:rFonts w:hint="eastAsia" w:asciiTheme="minorEastAsia" w:hAnsiTheme="minorEastAsia" w:eastAsiaTheme="minorEastAsia" w:cstheme="minorEastAsia"/>
          <w:i w:val="0"/>
          <w:iCs w:val="0"/>
          <w:color w:val="auto"/>
          <w:spacing w:val="0"/>
        </w:rPr>
      </w:pPr>
    </w:p>
    <w:p>
      <w:pPr>
        <w:jc w:val="left"/>
        <w:rPr>
          <w:rFonts w:hint="eastAsia" w:asciiTheme="minorEastAsia" w:hAnsiTheme="minorEastAsia" w:eastAsiaTheme="minorEastAsia" w:cstheme="minorEastAsia"/>
          <w:i w:val="0"/>
          <w:iCs w:val="0"/>
          <w:color w:val="auto"/>
          <w:spacing w:val="0"/>
        </w:rPr>
      </w:pPr>
    </w:p>
    <w:p>
      <w:pPr>
        <w:jc w:val="left"/>
        <w:rPr>
          <w:rFonts w:hint="eastAsia" w:asciiTheme="minorEastAsia" w:hAnsiTheme="minorEastAsia" w:eastAsiaTheme="minorEastAsia" w:cstheme="minorEastAsia"/>
          <w:i w:val="0"/>
          <w:iCs w:val="0"/>
          <w:color w:val="auto"/>
          <w:spacing w:val="0"/>
        </w:rPr>
      </w:pPr>
    </w:p>
    <w:p>
      <w:pPr>
        <w:widowControl/>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jc w:val="left"/>
        <w:rPr>
          <w:rFonts w:hint="eastAsia" w:asciiTheme="minorEastAsia" w:hAnsiTheme="minorEastAsia" w:eastAsiaTheme="minorEastAsia" w:cstheme="minorEastAsia"/>
          <w:i w:val="0"/>
          <w:iCs w:val="0"/>
          <w:color w:val="auto"/>
          <w:spacing w:val="0"/>
        </w:rPr>
      </w:pPr>
    </w:p>
    <w:p>
      <w:pPr>
        <w:pStyle w:val="5"/>
        <w:tabs>
          <w:tab w:val="left" w:pos="1127"/>
        </w:tabs>
        <w:spacing w:before="158"/>
        <w:jc w:val="center"/>
        <w:rPr>
          <w:rFonts w:hint="eastAsia" w:asciiTheme="minorEastAsia" w:hAnsiTheme="minorEastAsia" w:eastAsiaTheme="minorEastAsia" w:cstheme="minorEastAsia"/>
          <w:i w:val="0"/>
          <w:iCs w:val="0"/>
          <w:color w:val="auto"/>
          <w:spacing w:val="0"/>
          <w:sz w:val="32"/>
          <w:szCs w:val="32"/>
        </w:rPr>
      </w:pPr>
      <w:r>
        <w:rPr>
          <w:rFonts w:hint="eastAsia" w:asciiTheme="minorEastAsia" w:hAnsiTheme="minorEastAsia" w:eastAsiaTheme="minorEastAsia" w:cstheme="minorEastAsia"/>
          <w:i w:val="0"/>
          <w:iCs w:val="0"/>
          <w:color w:val="auto"/>
          <w:spacing w:val="0"/>
          <w:sz w:val="32"/>
          <w:szCs w:val="32"/>
        </w:rPr>
        <w:t>第六章</w:t>
      </w:r>
      <w:r>
        <w:rPr>
          <w:rFonts w:hint="eastAsia" w:asciiTheme="minorEastAsia" w:hAnsiTheme="minorEastAsia" w:eastAsiaTheme="minorEastAsia" w:cstheme="minorEastAsia"/>
          <w:i w:val="0"/>
          <w:iCs w:val="0"/>
          <w:color w:val="auto"/>
          <w:spacing w:val="0"/>
          <w:sz w:val="32"/>
          <w:szCs w:val="32"/>
        </w:rPr>
        <w:tab/>
      </w:r>
      <w:r>
        <w:rPr>
          <w:rFonts w:hint="eastAsia" w:asciiTheme="minorEastAsia" w:hAnsiTheme="minorEastAsia" w:eastAsiaTheme="minorEastAsia" w:cstheme="minorEastAsia"/>
          <w:i w:val="0"/>
          <w:iCs w:val="0"/>
          <w:color w:val="auto"/>
          <w:spacing w:val="0"/>
          <w:sz w:val="32"/>
          <w:szCs w:val="32"/>
        </w:rPr>
        <w:t>响应文件格式</w:t>
      </w:r>
      <w:bookmarkEnd w:id="45"/>
    </w:p>
    <w:p>
      <w:pPr>
        <w:jc w:val="center"/>
        <w:rPr>
          <w:rFonts w:hint="eastAsia" w:asciiTheme="minorEastAsia" w:hAnsiTheme="minorEastAsia" w:eastAsiaTheme="minorEastAsia" w:cstheme="minorEastAsia"/>
          <w:i w:val="0"/>
          <w:iCs w:val="0"/>
          <w:color w:val="auto"/>
          <w:spacing w:val="0"/>
          <w:sz w:val="28"/>
          <w:szCs w:val="28"/>
        </w:rPr>
      </w:pPr>
      <w:bookmarkStart w:id="46" w:name="_Toc32338_WPSOffice_Level1"/>
      <w:bookmarkStart w:id="47" w:name="_Toc13756_WPSOffice_Level1"/>
      <w:r>
        <w:rPr>
          <w:rFonts w:hint="eastAsia" w:asciiTheme="minorEastAsia" w:hAnsiTheme="minorEastAsia" w:eastAsiaTheme="minorEastAsia" w:cstheme="minorEastAsia"/>
          <w:i w:val="0"/>
          <w:iCs w:val="0"/>
          <w:color w:val="auto"/>
          <w:spacing w:val="0"/>
          <w:sz w:val="28"/>
          <w:szCs w:val="28"/>
          <w:u w:val="single"/>
        </w:rPr>
        <w:t>（项目名称）</w:t>
      </w:r>
      <w:bookmarkEnd w:id="46"/>
      <w:bookmarkEnd w:id="47"/>
    </w:p>
    <w:p>
      <w:pPr>
        <w:jc w:val="center"/>
        <w:rPr>
          <w:rFonts w:hint="eastAsia" w:asciiTheme="minorEastAsia" w:hAnsiTheme="minorEastAsia" w:eastAsiaTheme="minorEastAsia" w:cstheme="minorEastAsia"/>
          <w:b/>
          <w:i w:val="0"/>
          <w:iCs w:val="0"/>
          <w:color w:val="auto"/>
          <w:spacing w:val="0"/>
          <w:sz w:val="28"/>
          <w:szCs w:val="28"/>
        </w:rPr>
      </w:pPr>
      <w:bookmarkStart w:id="48" w:name="_Hlk450146333"/>
    </w:p>
    <w:p>
      <w:pPr>
        <w:jc w:val="center"/>
        <w:rPr>
          <w:rFonts w:hint="eastAsia" w:asciiTheme="minorEastAsia" w:hAnsiTheme="minorEastAsia" w:eastAsiaTheme="minorEastAsia" w:cstheme="minorEastAsia"/>
          <w:i w:val="0"/>
          <w:iCs w:val="0"/>
          <w:color w:val="auto"/>
          <w:spacing w:val="0"/>
          <w:sz w:val="28"/>
          <w:szCs w:val="28"/>
        </w:rPr>
      </w:pPr>
      <w:bookmarkStart w:id="49" w:name="_Toc361_WPSOffice_Level1"/>
      <w:bookmarkStart w:id="50" w:name="_Toc18887_WPSOffice_Level1"/>
      <w:r>
        <w:rPr>
          <w:rFonts w:hint="eastAsia" w:asciiTheme="minorEastAsia" w:hAnsiTheme="minorEastAsia" w:eastAsiaTheme="minorEastAsia" w:cstheme="minorEastAsia"/>
          <w:i w:val="0"/>
          <w:iCs w:val="0"/>
          <w:color w:val="auto"/>
          <w:spacing w:val="0"/>
          <w:sz w:val="28"/>
          <w:szCs w:val="28"/>
        </w:rPr>
        <w:t xml:space="preserve">响 应 </w:t>
      </w:r>
      <w:bookmarkEnd w:id="48"/>
      <w:r>
        <w:rPr>
          <w:rFonts w:hint="eastAsia" w:asciiTheme="minorEastAsia" w:hAnsiTheme="minorEastAsia" w:eastAsiaTheme="minorEastAsia" w:cstheme="minorEastAsia"/>
          <w:i w:val="0"/>
          <w:iCs w:val="0"/>
          <w:color w:val="auto"/>
          <w:spacing w:val="0"/>
          <w:sz w:val="28"/>
          <w:szCs w:val="28"/>
        </w:rPr>
        <w:t>文 件</w:t>
      </w:r>
      <w:bookmarkEnd w:id="49"/>
      <w:bookmarkEnd w:id="50"/>
    </w:p>
    <w:p>
      <w:pPr>
        <w:rPr>
          <w:rFonts w:hint="eastAsia" w:asciiTheme="minorEastAsia" w:hAnsiTheme="minorEastAsia" w:eastAsiaTheme="minorEastAsia" w:cstheme="minorEastAsia"/>
          <w:i w:val="0"/>
          <w:iCs w:val="0"/>
          <w:color w:val="auto"/>
          <w:spacing w:val="0"/>
          <w:sz w:val="28"/>
          <w:szCs w:val="28"/>
        </w:rPr>
      </w:pPr>
      <w:r>
        <w:rPr>
          <w:rFonts w:hint="eastAsia" w:asciiTheme="minorEastAsia" w:hAnsiTheme="minorEastAsia" w:eastAsiaTheme="minorEastAsia" w:cstheme="minorEastAsia"/>
          <w:i w:val="0"/>
          <w:iCs w:val="0"/>
          <w:color w:val="auto"/>
          <w:spacing w:val="0"/>
          <w:sz w:val="28"/>
          <w:szCs w:val="28"/>
        </w:rPr>
        <w:t xml:space="preserve">               </w:t>
      </w:r>
    </w:p>
    <w:p>
      <w:pPr>
        <w:ind w:firstLine="1120" w:firstLineChars="400"/>
        <w:rPr>
          <w:rFonts w:hint="eastAsia" w:asciiTheme="minorEastAsia" w:hAnsiTheme="minorEastAsia" w:eastAsiaTheme="minorEastAsia" w:cstheme="minorEastAsia"/>
          <w:i w:val="0"/>
          <w:iCs w:val="0"/>
          <w:color w:val="auto"/>
          <w:spacing w:val="0"/>
          <w:sz w:val="28"/>
          <w:szCs w:val="28"/>
        </w:rPr>
      </w:pPr>
      <w:r>
        <w:rPr>
          <w:rFonts w:hint="eastAsia" w:asciiTheme="minorEastAsia" w:hAnsiTheme="minorEastAsia" w:eastAsiaTheme="minorEastAsia" w:cstheme="minorEastAsia"/>
          <w:i w:val="0"/>
          <w:iCs w:val="0"/>
          <w:color w:val="auto"/>
          <w:spacing w:val="0"/>
          <w:sz w:val="28"/>
          <w:szCs w:val="28"/>
        </w:rPr>
        <w:t>项目编号：</w:t>
      </w:r>
      <w:r>
        <w:rPr>
          <w:rFonts w:hint="eastAsia" w:asciiTheme="minorEastAsia" w:hAnsiTheme="minorEastAsia" w:eastAsiaTheme="minorEastAsia" w:cstheme="minorEastAsia"/>
          <w:i w:val="0"/>
          <w:iCs w:val="0"/>
          <w:color w:val="auto"/>
          <w:spacing w:val="0"/>
          <w:sz w:val="28"/>
          <w:szCs w:val="28"/>
          <w:u w:val="single"/>
        </w:rPr>
        <w:t xml:space="preserve">                         </w:t>
      </w:r>
    </w:p>
    <w:p>
      <w:pPr>
        <w:jc w:val="center"/>
        <w:rPr>
          <w:rFonts w:hint="eastAsia" w:asciiTheme="minorEastAsia" w:hAnsiTheme="minorEastAsia" w:eastAsiaTheme="minorEastAsia" w:cstheme="minorEastAsia"/>
          <w:i w:val="0"/>
          <w:iCs w:val="0"/>
          <w:color w:val="auto"/>
          <w:spacing w:val="0"/>
          <w:sz w:val="28"/>
          <w:szCs w:val="28"/>
        </w:rPr>
      </w:pPr>
    </w:p>
    <w:p>
      <w:pPr>
        <w:jc w:val="center"/>
        <w:rPr>
          <w:rFonts w:hint="eastAsia" w:asciiTheme="minorEastAsia" w:hAnsiTheme="minorEastAsia" w:eastAsiaTheme="minorEastAsia" w:cstheme="minorEastAsia"/>
          <w:i w:val="0"/>
          <w:iCs w:val="0"/>
          <w:color w:val="auto"/>
          <w:spacing w:val="0"/>
          <w:sz w:val="28"/>
          <w:szCs w:val="28"/>
        </w:rPr>
      </w:pPr>
    </w:p>
    <w:p>
      <w:pPr>
        <w:ind w:firstLine="1120" w:firstLineChars="400"/>
        <w:rPr>
          <w:rFonts w:hint="eastAsia" w:asciiTheme="minorEastAsia" w:hAnsiTheme="minorEastAsia" w:eastAsiaTheme="minorEastAsia" w:cstheme="minorEastAsia"/>
          <w:i w:val="0"/>
          <w:iCs w:val="0"/>
          <w:color w:val="auto"/>
          <w:spacing w:val="0"/>
          <w:sz w:val="28"/>
          <w:szCs w:val="28"/>
          <w:u w:val="single"/>
        </w:rPr>
      </w:pPr>
      <w:bookmarkStart w:id="51" w:name="_Toc4204_WPSOffice_Level1"/>
      <w:bookmarkStart w:id="52" w:name="_Toc13389_WPSOffice_Level1"/>
      <w:r>
        <w:rPr>
          <w:rFonts w:hint="eastAsia" w:asciiTheme="minorEastAsia" w:hAnsiTheme="minorEastAsia" w:eastAsiaTheme="minorEastAsia" w:cstheme="minorEastAsia"/>
          <w:i w:val="0"/>
          <w:iCs w:val="0"/>
          <w:color w:val="auto"/>
          <w:spacing w:val="0"/>
          <w:sz w:val="28"/>
          <w:szCs w:val="28"/>
        </w:rPr>
        <w:t>采购人：</w:t>
      </w:r>
      <w:bookmarkEnd w:id="51"/>
      <w:bookmarkEnd w:id="52"/>
      <w:r>
        <w:rPr>
          <w:rFonts w:hint="eastAsia" w:asciiTheme="minorEastAsia" w:hAnsiTheme="minorEastAsia" w:eastAsiaTheme="minorEastAsia" w:cstheme="minorEastAsia"/>
          <w:i w:val="0"/>
          <w:iCs w:val="0"/>
          <w:color w:val="auto"/>
          <w:spacing w:val="0"/>
          <w:sz w:val="28"/>
          <w:szCs w:val="28"/>
          <w:u w:val="single"/>
        </w:rPr>
        <w:t xml:space="preserve">                               </w:t>
      </w:r>
    </w:p>
    <w:p>
      <w:pPr>
        <w:ind w:firstLine="1540" w:firstLineChars="550"/>
        <w:rPr>
          <w:rFonts w:hint="eastAsia" w:asciiTheme="minorEastAsia" w:hAnsiTheme="minorEastAsia" w:eastAsiaTheme="minorEastAsia" w:cstheme="minorEastAsia"/>
          <w:i w:val="0"/>
          <w:iCs w:val="0"/>
          <w:color w:val="auto"/>
          <w:spacing w:val="0"/>
          <w:sz w:val="28"/>
          <w:szCs w:val="28"/>
        </w:rPr>
      </w:pPr>
    </w:p>
    <w:p>
      <w:pPr>
        <w:spacing w:line="460" w:lineRule="exact"/>
        <w:ind w:firstLine="1120" w:firstLineChars="400"/>
        <w:rPr>
          <w:rFonts w:hint="eastAsia" w:asciiTheme="minorEastAsia" w:hAnsiTheme="minorEastAsia" w:eastAsiaTheme="minorEastAsia" w:cstheme="minorEastAsia"/>
          <w:i w:val="0"/>
          <w:iCs w:val="0"/>
          <w:color w:val="auto"/>
          <w:spacing w:val="0"/>
          <w:sz w:val="28"/>
          <w:szCs w:val="28"/>
        </w:rPr>
      </w:pPr>
      <w:bookmarkStart w:id="53" w:name="_Toc22977_WPSOffice_Level1"/>
      <w:bookmarkStart w:id="54" w:name="_Toc23736_WPSOffice_Level1"/>
      <w:r>
        <w:rPr>
          <w:rFonts w:hint="eastAsia" w:asciiTheme="minorEastAsia" w:hAnsiTheme="minorEastAsia" w:eastAsiaTheme="minorEastAsia" w:cstheme="minorEastAsia"/>
          <w:i w:val="0"/>
          <w:iCs w:val="0"/>
          <w:color w:val="auto"/>
          <w:spacing w:val="0"/>
          <w:sz w:val="28"/>
          <w:szCs w:val="28"/>
        </w:rPr>
        <w:t>供应商</w:t>
      </w:r>
      <w:r>
        <w:rPr>
          <w:rFonts w:hint="eastAsia" w:asciiTheme="minorEastAsia" w:hAnsiTheme="minorEastAsia" w:eastAsiaTheme="minorEastAsia" w:cstheme="minorEastAsia"/>
          <w:i w:val="0"/>
          <w:iCs w:val="0"/>
          <w:color w:val="auto"/>
          <w:spacing w:val="0"/>
          <w:sz w:val="28"/>
          <w:szCs w:val="28"/>
          <w:lang w:eastAsia="zh-CN"/>
        </w:rPr>
        <w:t>公章</w:t>
      </w:r>
      <w:r>
        <w:rPr>
          <w:rFonts w:hint="eastAsia" w:asciiTheme="minorEastAsia" w:hAnsiTheme="minorEastAsia" w:eastAsiaTheme="minorEastAsia" w:cstheme="minorEastAsia"/>
          <w:i w:val="0"/>
          <w:iCs w:val="0"/>
          <w:color w:val="auto"/>
          <w:spacing w:val="0"/>
          <w:sz w:val="28"/>
          <w:szCs w:val="28"/>
        </w:rPr>
        <w:t>：</w:t>
      </w:r>
      <w:r>
        <w:rPr>
          <w:rFonts w:hint="eastAsia" w:asciiTheme="minorEastAsia" w:hAnsiTheme="minorEastAsia" w:eastAsiaTheme="minorEastAsia" w:cstheme="minorEastAsia"/>
          <w:i w:val="0"/>
          <w:iCs w:val="0"/>
          <w:color w:val="auto"/>
          <w:spacing w:val="0"/>
          <w:sz w:val="28"/>
          <w:szCs w:val="28"/>
          <w:u w:val="single"/>
        </w:rPr>
        <w:t xml:space="preserve">                             </w:t>
      </w:r>
      <w:bookmarkEnd w:id="53"/>
      <w:bookmarkEnd w:id="54"/>
    </w:p>
    <w:p>
      <w:pPr>
        <w:spacing w:line="460" w:lineRule="exact"/>
        <w:ind w:firstLine="854" w:firstLineChars="305"/>
        <w:rPr>
          <w:rFonts w:hint="eastAsia" w:asciiTheme="minorEastAsia" w:hAnsiTheme="minorEastAsia" w:eastAsiaTheme="minorEastAsia" w:cstheme="minorEastAsia"/>
          <w:i w:val="0"/>
          <w:iCs w:val="0"/>
          <w:color w:val="auto"/>
          <w:spacing w:val="0"/>
          <w:sz w:val="28"/>
          <w:szCs w:val="28"/>
          <w:u w:val="single"/>
        </w:rPr>
      </w:pPr>
    </w:p>
    <w:p>
      <w:pPr>
        <w:spacing w:line="460" w:lineRule="exact"/>
        <w:ind w:firstLine="854" w:firstLineChars="305"/>
        <w:rPr>
          <w:rFonts w:hint="eastAsia" w:asciiTheme="minorEastAsia" w:hAnsiTheme="minorEastAsia" w:eastAsiaTheme="minorEastAsia" w:cstheme="minorEastAsia"/>
          <w:i w:val="0"/>
          <w:iCs w:val="0"/>
          <w:color w:val="auto"/>
          <w:spacing w:val="0"/>
          <w:sz w:val="28"/>
          <w:szCs w:val="28"/>
          <w:u w:val="single"/>
        </w:rPr>
      </w:pPr>
      <w:r>
        <w:rPr>
          <w:rFonts w:hint="eastAsia" w:asciiTheme="minorEastAsia" w:hAnsiTheme="minorEastAsia" w:eastAsiaTheme="minorEastAsia" w:cstheme="minorEastAsia"/>
          <w:i w:val="0"/>
          <w:iCs w:val="0"/>
          <w:color w:val="auto"/>
          <w:spacing w:val="0"/>
          <w:sz w:val="28"/>
          <w:szCs w:val="28"/>
        </w:rPr>
        <w:t xml:space="preserve">  </w:t>
      </w:r>
      <w:bookmarkStart w:id="55" w:name="_Toc7448_WPSOffice_Level1"/>
      <w:bookmarkStart w:id="56" w:name="_Toc22449_WPSOffice_Level1"/>
      <w:r>
        <w:rPr>
          <w:rFonts w:hint="eastAsia" w:asciiTheme="minorEastAsia" w:hAnsiTheme="minorEastAsia" w:eastAsiaTheme="minorEastAsia" w:cstheme="minorEastAsia"/>
          <w:i w:val="0"/>
          <w:iCs w:val="0"/>
          <w:color w:val="auto"/>
          <w:spacing w:val="0"/>
          <w:sz w:val="28"/>
          <w:szCs w:val="28"/>
        </w:rPr>
        <w:t>法定代表人或其委托代理人：</w:t>
      </w:r>
      <w:r>
        <w:rPr>
          <w:rFonts w:hint="eastAsia" w:asciiTheme="minorEastAsia" w:hAnsiTheme="minorEastAsia" w:eastAsiaTheme="minorEastAsia" w:cstheme="minorEastAsia"/>
          <w:i w:val="0"/>
          <w:iCs w:val="0"/>
          <w:color w:val="auto"/>
          <w:spacing w:val="0"/>
          <w:sz w:val="28"/>
          <w:szCs w:val="28"/>
          <w:u w:val="single"/>
        </w:rPr>
        <w:t xml:space="preserve">              </w:t>
      </w:r>
      <w:r>
        <w:rPr>
          <w:rFonts w:hint="eastAsia" w:asciiTheme="minorEastAsia" w:hAnsiTheme="minorEastAsia" w:eastAsiaTheme="minorEastAsia" w:cstheme="minorEastAsia"/>
          <w:i w:val="0"/>
          <w:iCs w:val="0"/>
          <w:color w:val="auto"/>
          <w:spacing w:val="0"/>
          <w:sz w:val="28"/>
          <w:szCs w:val="28"/>
        </w:rPr>
        <w:t>（签字或盖章）</w:t>
      </w:r>
      <w:bookmarkEnd w:id="55"/>
      <w:bookmarkEnd w:id="56"/>
    </w:p>
    <w:p>
      <w:pPr>
        <w:spacing w:line="460" w:lineRule="exact"/>
        <w:rPr>
          <w:rFonts w:hint="eastAsia" w:asciiTheme="minorEastAsia" w:hAnsiTheme="minorEastAsia" w:eastAsiaTheme="minorEastAsia" w:cstheme="minorEastAsia"/>
          <w:i w:val="0"/>
          <w:iCs w:val="0"/>
          <w:color w:val="auto"/>
          <w:spacing w:val="0"/>
          <w:sz w:val="28"/>
          <w:szCs w:val="28"/>
        </w:rPr>
      </w:pPr>
    </w:p>
    <w:p>
      <w:pPr>
        <w:spacing w:line="460" w:lineRule="exact"/>
        <w:ind w:firstLine="435"/>
        <w:rPr>
          <w:rFonts w:hint="eastAsia" w:asciiTheme="minorEastAsia" w:hAnsiTheme="minorEastAsia" w:eastAsiaTheme="minorEastAsia" w:cstheme="minorEastAsia"/>
          <w:i w:val="0"/>
          <w:iCs w:val="0"/>
          <w:color w:val="auto"/>
          <w:spacing w:val="0"/>
          <w:sz w:val="28"/>
          <w:szCs w:val="28"/>
        </w:rPr>
      </w:pPr>
    </w:p>
    <w:p>
      <w:pPr>
        <w:spacing w:line="460" w:lineRule="exact"/>
        <w:ind w:firstLine="435"/>
        <w:jc w:val="center"/>
        <w:rPr>
          <w:rFonts w:hint="eastAsia" w:asciiTheme="minorEastAsia" w:hAnsiTheme="minorEastAsia" w:eastAsiaTheme="minorEastAsia" w:cstheme="minorEastAsia"/>
          <w:i w:val="0"/>
          <w:iCs w:val="0"/>
          <w:color w:val="auto"/>
          <w:spacing w:val="0"/>
          <w:sz w:val="28"/>
          <w:szCs w:val="28"/>
        </w:rPr>
      </w:pPr>
    </w:p>
    <w:p>
      <w:pPr>
        <w:spacing w:line="460" w:lineRule="exact"/>
        <w:ind w:firstLine="435"/>
        <w:jc w:val="center"/>
        <w:rPr>
          <w:rFonts w:hint="eastAsia" w:asciiTheme="minorEastAsia" w:hAnsiTheme="minorEastAsia" w:eastAsiaTheme="minorEastAsia" w:cstheme="minorEastAsia"/>
          <w:i w:val="0"/>
          <w:iCs w:val="0"/>
          <w:color w:val="auto"/>
          <w:spacing w:val="0"/>
          <w:sz w:val="28"/>
          <w:szCs w:val="28"/>
        </w:rPr>
      </w:pPr>
    </w:p>
    <w:p>
      <w:pPr>
        <w:spacing w:line="460" w:lineRule="exact"/>
        <w:ind w:firstLine="435"/>
        <w:jc w:val="center"/>
        <w:rPr>
          <w:rFonts w:hint="eastAsia" w:asciiTheme="minorEastAsia" w:hAnsiTheme="minorEastAsia" w:eastAsiaTheme="minorEastAsia" w:cstheme="minorEastAsia"/>
          <w:i w:val="0"/>
          <w:iCs w:val="0"/>
          <w:color w:val="auto"/>
          <w:spacing w:val="0"/>
          <w:sz w:val="28"/>
          <w:szCs w:val="28"/>
        </w:rPr>
      </w:pPr>
    </w:p>
    <w:p>
      <w:pPr>
        <w:spacing w:line="460" w:lineRule="exact"/>
        <w:ind w:firstLine="435"/>
        <w:jc w:val="center"/>
        <w:rPr>
          <w:rFonts w:hint="eastAsia" w:asciiTheme="minorEastAsia" w:hAnsiTheme="minorEastAsia" w:eastAsiaTheme="minorEastAsia" w:cstheme="minorEastAsia"/>
          <w:i w:val="0"/>
          <w:iCs w:val="0"/>
          <w:color w:val="auto"/>
          <w:spacing w:val="0"/>
          <w:sz w:val="28"/>
          <w:szCs w:val="28"/>
        </w:rPr>
      </w:pPr>
      <w:bookmarkStart w:id="57" w:name="_Toc11712_WPSOffice_Level2"/>
      <w:bookmarkStart w:id="58" w:name="_Toc17804_WPSOffice_Level2"/>
      <w:r>
        <w:rPr>
          <w:rFonts w:hint="eastAsia" w:asciiTheme="minorEastAsia" w:hAnsiTheme="minorEastAsia" w:eastAsiaTheme="minorEastAsia" w:cstheme="minorEastAsia"/>
          <w:i w:val="0"/>
          <w:iCs w:val="0"/>
          <w:color w:val="auto"/>
          <w:spacing w:val="0"/>
          <w:sz w:val="28"/>
          <w:szCs w:val="28"/>
        </w:rPr>
        <w:t>年</w:t>
      </w:r>
      <w:r>
        <w:rPr>
          <w:rFonts w:hint="eastAsia" w:asciiTheme="minorEastAsia" w:hAnsiTheme="minorEastAsia" w:eastAsiaTheme="minorEastAsia" w:cstheme="minorEastAsia"/>
          <w:i w:val="0"/>
          <w:iCs w:val="0"/>
          <w:color w:val="auto"/>
          <w:spacing w:val="0"/>
          <w:sz w:val="28"/>
          <w:szCs w:val="28"/>
          <w:u w:val="single"/>
        </w:rPr>
        <w:t xml:space="preserve">    </w:t>
      </w:r>
      <w:r>
        <w:rPr>
          <w:rFonts w:hint="eastAsia" w:asciiTheme="minorEastAsia" w:hAnsiTheme="minorEastAsia" w:eastAsiaTheme="minorEastAsia" w:cstheme="minorEastAsia"/>
          <w:i w:val="0"/>
          <w:iCs w:val="0"/>
          <w:color w:val="auto"/>
          <w:spacing w:val="0"/>
          <w:sz w:val="28"/>
          <w:szCs w:val="28"/>
        </w:rPr>
        <w:t>月</w:t>
      </w:r>
      <w:r>
        <w:rPr>
          <w:rFonts w:hint="eastAsia" w:asciiTheme="minorEastAsia" w:hAnsiTheme="minorEastAsia" w:eastAsiaTheme="minorEastAsia" w:cstheme="minorEastAsia"/>
          <w:i w:val="0"/>
          <w:iCs w:val="0"/>
          <w:color w:val="auto"/>
          <w:spacing w:val="0"/>
          <w:sz w:val="28"/>
          <w:szCs w:val="28"/>
          <w:u w:val="single"/>
        </w:rPr>
        <w:t xml:space="preserve">     </w:t>
      </w:r>
      <w:r>
        <w:rPr>
          <w:rFonts w:hint="eastAsia" w:asciiTheme="minorEastAsia" w:hAnsiTheme="minorEastAsia" w:eastAsiaTheme="minorEastAsia" w:cstheme="minorEastAsia"/>
          <w:i w:val="0"/>
          <w:iCs w:val="0"/>
          <w:color w:val="auto"/>
          <w:spacing w:val="0"/>
          <w:sz w:val="28"/>
          <w:szCs w:val="28"/>
        </w:rPr>
        <w:t>日</w:t>
      </w:r>
      <w:bookmarkEnd w:id="57"/>
      <w:bookmarkEnd w:id="58"/>
    </w:p>
    <w:p>
      <w:pPr>
        <w:rPr>
          <w:rFonts w:hint="eastAsia" w:asciiTheme="minorEastAsia" w:hAnsiTheme="minorEastAsia" w:eastAsiaTheme="minorEastAsia" w:cstheme="minorEastAsia"/>
          <w:i w:val="0"/>
          <w:iCs w:val="0"/>
          <w:color w:val="auto"/>
          <w:spacing w:val="0"/>
          <w:sz w:val="28"/>
          <w:szCs w:val="28"/>
        </w:rPr>
      </w:pPr>
    </w:p>
    <w:p>
      <w:pPr>
        <w:rPr>
          <w:rFonts w:hint="eastAsia" w:asciiTheme="minorEastAsia" w:hAnsiTheme="minorEastAsia" w:eastAsiaTheme="minorEastAsia" w:cstheme="minorEastAsia"/>
          <w:i w:val="0"/>
          <w:iCs w:val="0"/>
          <w:color w:val="auto"/>
          <w:spacing w:val="0"/>
          <w:sz w:val="28"/>
          <w:szCs w:val="28"/>
        </w:rPr>
      </w:pPr>
    </w:p>
    <w:p>
      <w:pPr>
        <w:widowControl/>
        <w:jc w:val="left"/>
        <w:rPr>
          <w:rFonts w:hint="eastAsia" w:asciiTheme="minorEastAsia" w:hAnsiTheme="minorEastAsia" w:eastAsiaTheme="minorEastAsia" w:cstheme="minorEastAsia"/>
          <w:i w:val="0"/>
          <w:iCs w:val="0"/>
          <w:color w:val="auto"/>
          <w:spacing w:val="0"/>
          <w:sz w:val="28"/>
          <w:szCs w:val="28"/>
        </w:rPr>
      </w:pPr>
      <w:r>
        <w:rPr>
          <w:rFonts w:hint="eastAsia" w:asciiTheme="minorEastAsia" w:hAnsiTheme="minorEastAsia" w:eastAsiaTheme="minorEastAsia" w:cstheme="minorEastAsia"/>
          <w:i w:val="0"/>
          <w:iCs w:val="0"/>
          <w:color w:val="auto"/>
          <w:spacing w:val="0"/>
          <w:sz w:val="28"/>
          <w:szCs w:val="28"/>
        </w:rPr>
        <w:br w:type="page"/>
      </w:r>
    </w:p>
    <w:p>
      <w:pPr>
        <w:pStyle w:val="7"/>
        <w:keepNext w:val="0"/>
        <w:keepLines w:val="0"/>
        <w:numPr>
          <w:ilvl w:val="0"/>
          <w:numId w:val="28"/>
        </w:numPr>
        <w:autoSpaceDE w:val="0"/>
        <w:autoSpaceDN w:val="0"/>
        <w:spacing w:before="132" w:after="0" w:line="240" w:lineRule="auto"/>
        <w:ind w:right="1503"/>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开标一览表</w:t>
      </w:r>
    </w:p>
    <w:p>
      <w:pPr>
        <w:rPr>
          <w:rFonts w:hint="eastAsia" w:asciiTheme="minorEastAsia" w:hAnsiTheme="minorEastAsia" w:eastAsiaTheme="minorEastAsia" w:cstheme="minorEastAsia"/>
          <w:i w:val="0"/>
          <w:iCs w:val="0"/>
          <w:color w:val="auto"/>
          <w:spacing w:val="0"/>
        </w:rPr>
      </w:pPr>
    </w:p>
    <w:p>
      <w:pPr>
        <w:autoSpaceDE w:val="0"/>
        <w:autoSpaceDN w:val="0"/>
        <w:spacing w:before="4"/>
        <w:jc w:val="left"/>
        <w:rPr>
          <w:rFonts w:hint="eastAsia" w:asciiTheme="minorEastAsia" w:hAnsiTheme="minorEastAsia" w:eastAsiaTheme="minorEastAsia" w:cstheme="minorEastAsia"/>
          <w:b/>
          <w:i w:val="0"/>
          <w:iCs w:val="0"/>
          <w:color w:val="auto"/>
          <w:spacing w:val="0"/>
          <w:kern w:val="0"/>
          <w:sz w:val="6"/>
          <w:szCs w:val="24"/>
          <w:lang w:val="zh-CN" w:bidi="zh-CN"/>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1"/>
        <w:gridCol w:w="62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2301" w:type="dxa"/>
            <w:shd w:val="clear" w:color="auto" w:fill="auto"/>
            <w:noWrap w:val="0"/>
            <w:vAlign w:val="top"/>
          </w:tcPr>
          <w:p>
            <w:pPr>
              <w:autoSpaceDE w:val="0"/>
              <w:autoSpaceDN w:val="0"/>
              <w:spacing w:before="160" w:line="360" w:lineRule="auto"/>
              <w:ind w:left="528" w:right="521"/>
              <w:jc w:val="center"/>
              <w:rPr>
                <w:rFonts w:hint="eastAsia" w:asciiTheme="minorEastAsia" w:hAnsiTheme="minorEastAsia" w:eastAsiaTheme="minorEastAsia" w:cstheme="minorEastAsia"/>
                <w:b/>
                <w:i w:val="0"/>
                <w:iCs w:val="0"/>
                <w:color w:val="auto"/>
                <w:spacing w:val="0"/>
                <w:kern w:val="0"/>
                <w:lang w:eastAsia="en-US"/>
              </w:rPr>
            </w:pPr>
            <w:r>
              <w:rPr>
                <w:rFonts w:hint="eastAsia" w:asciiTheme="minorEastAsia" w:hAnsiTheme="minorEastAsia" w:eastAsiaTheme="minorEastAsia" w:cstheme="minorEastAsia"/>
                <w:b/>
                <w:i w:val="0"/>
                <w:iCs w:val="0"/>
                <w:color w:val="auto"/>
                <w:spacing w:val="0"/>
                <w:kern w:val="0"/>
                <w:lang w:eastAsia="en-US"/>
              </w:rPr>
              <w:t>项目名称</w:t>
            </w:r>
          </w:p>
        </w:tc>
        <w:tc>
          <w:tcPr>
            <w:tcW w:w="6224" w:type="dxa"/>
            <w:shd w:val="clear" w:color="auto" w:fill="auto"/>
            <w:noWrap w:val="0"/>
            <w:vAlign w:val="top"/>
          </w:tcPr>
          <w:p>
            <w:pPr>
              <w:autoSpaceDE w:val="0"/>
              <w:autoSpaceDN w:val="0"/>
              <w:spacing w:before="160" w:line="360" w:lineRule="auto"/>
              <w:ind w:left="2727" w:right="2720"/>
              <w:jc w:val="center"/>
              <w:rPr>
                <w:rFonts w:hint="eastAsia" w:asciiTheme="minorEastAsia" w:hAnsiTheme="minorEastAsia" w:eastAsiaTheme="minorEastAsia" w:cstheme="minorEastAsia"/>
                <w:b/>
                <w:i w:val="0"/>
                <w:iCs w:val="0"/>
                <w:color w:val="auto"/>
                <w:spacing w:val="0"/>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301" w:type="dxa"/>
            <w:shd w:val="clear" w:color="auto" w:fill="auto"/>
            <w:noWrap w:val="0"/>
            <w:vAlign w:val="top"/>
          </w:tcPr>
          <w:p>
            <w:pPr>
              <w:autoSpaceDE w:val="0"/>
              <w:autoSpaceDN w:val="0"/>
              <w:spacing w:before="122" w:line="360" w:lineRule="auto"/>
              <w:ind w:left="528" w:right="521"/>
              <w:jc w:val="center"/>
              <w:rPr>
                <w:rFonts w:hint="eastAsia" w:asciiTheme="minorEastAsia" w:hAnsiTheme="minorEastAsia" w:eastAsiaTheme="minorEastAsia" w:cstheme="minorEastAsia"/>
                <w:b/>
                <w:i w:val="0"/>
                <w:iCs w:val="0"/>
                <w:color w:val="auto"/>
                <w:spacing w:val="0"/>
                <w:kern w:val="0"/>
                <w:lang w:eastAsia="en-US"/>
              </w:rPr>
            </w:pPr>
            <w:r>
              <w:rPr>
                <w:rFonts w:hint="eastAsia" w:asciiTheme="minorEastAsia" w:hAnsiTheme="minorEastAsia" w:eastAsiaTheme="minorEastAsia" w:cstheme="minorEastAsia"/>
                <w:b/>
                <w:i w:val="0"/>
                <w:iCs w:val="0"/>
                <w:color w:val="auto"/>
                <w:spacing w:val="0"/>
                <w:kern w:val="0"/>
                <w:lang w:eastAsia="en-US"/>
              </w:rPr>
              <w:t>投标人全称</w:t>
            </w:r>
          </w:p>
        </w:tc>
        <w:tc>
          <w:tcPr>
            <w:tcW w:w="6224"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2301" w:type="dxa"/>
            <w:shd w:val="clear" w:color="auto" w:fill="auto"/>
            <w:noWrap w:val="0"/>
            <w:vAlign w:val="top"/>
          </w:tcPr>
          <w:p>
            <w:pPr>
              <w:autoSpaceDE w:val="0"/>
              <w:autoSpaceDN w:val="0"/>
              <w:spacing w:before="122" w:line="360" w:lineRule="auto"/>
              <w:ind w:left="528" w:right="521"/>
              <w:jc w:val="center"/>
              <w:rPr>
                <w:rFonts w:hint="eastAsia" w:asciiTheme="minorEastAsia" w:hAnsiTheme="minorEastAsia" w:eastAsiaTheme="minorEastAsia" w:cstheme="minorEastAsia"/>
                <w:b/>
                <w:i w:val="0"/>
                <w:iCs w:val="0"/>
                <w:color w:val="auto"/>
                <w:spacing w:val="0"/>
                <w:kern w:val="0"/>
                <w:lang w:eastAsia="en-US"/>
              </w:rPr>
            </w:pPr>
            <w:r>
              <w:rPr>
                <w:rFonts w:hint="eastAsia" w:asciiTheme="minorEastAsia" w:hAnsiTheme="minorEastAsia" w:eastAsiaTheme="minorEastAsia" w:cstheme="minorEastAsia"/>
                <w:b/>
                <w:i w:val="0"/>
                <w:iCs w:val="0"/>
                <w:color w:val="auto"/>
                <w:spacing w:val="0"/>
                <w:kern w:val="0"/>
                <w:lang w:eastAsia="en-US"/>
              </w:rPr>
              <w:t>投标范围</w:t>
            </w:r>
          </w:p>
        </w:tc>
        <w:tc>
          <w:tcPr>
            <w:tcW w:w="6224" w:type="dxa"/>
            <w:shd w:val="clear" w:color="auto" w:fill="auto"/>
            <w:noWrap w:val="0"/>
            <w:vAlign w:val="top"/>
          </w:tcPr>
          <w:p>
            <w:pPr>
              <w:tabs>
                <w:tab w:val="left" w:pos="1307"/>
              </w:tabs>
              <w:autoSpaceDE w:val="0"/>
              <w:autoSpaceDN w:val="0"/>
              <w:spacing w:before="122" w:line="360" w:lineRule="auto"/>
              <w:ind w:left="107"/>
              <w:jc w:val="center"/>
              <w:rPr>
                <w:rFonts w:hint="eastAsia" w:asciiTheme="minorEastAsia" w:hAnsiTheme="minorEastAsia" w:eastAsiaTheme="minorEastAsia" w:cstheme="minorEastAsia"/>
                <w:i w:val="0"/>
                <w:iCs w:val="0"/>
                <w:color w:val="auto"/>
                <w:spacing w:val="0"/>
                <w:kern w:val="0"/>
                <w:lang w:eastAsia="zh-CN"/>
              </w:rPr>
            </w:pPr>
            <w:r>
              <w:rPr>
                <w:rFonts w:hint="eastAsia" w:asciiTheme="minorEastAsia" w:hAnsiTheme="minorEastAsia" w:eastAsiaTheme="minorEastAsia" w:cstheme="minorEastAsia"/>
                <w:i w:val="0"/>
                <w:iCs w:val="0"/>
                <w:color w:val="auto"/>
                <w:spacing w:val="0"/>
                <w:kern w:val="0"/>
                <w:lang w:eastAsia="en-US"/>
              </w:rPr>
              <w:t>全部</w:t>
            </w:r>
            <w:bookmarkStart w:id="59" w:name="_GoBack"/>
            <w:bookmarkEnd w:id="5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2301" w:type="dxa"/>
            <w:shd w:val="clear" w:color="auto" w:fill="auto"/>
            <w:noWrap w:val="0"/>
            <w:vAlign w:val="center"/>
          </w:tcPr>
          <w:p>
            <w:pPr>
              <w:autoSpaceDE w:val="0"/>
              <w:autoSpaceDN w:val="0"/>
              <w:spacing w:before="124" w:line="360" w:lineRule="auto"/>
              <w:ind w:left="528" w:right="521"/>
              <w:jc w:val="center"/>
              <w:rPr>
                <w:rFonts w:hint="eastAsia" w:asciiTheme="minorEastAsia" w:hAnsiTheme="minorEastAsia" w:eastAsiaTheme="minorEastAsia" w:cstheme="minorEastAsia"/>
                <w:b/>
                <w:i w:val="0"/>
                <w:iCs w:val="0"/>
                <w:color w:val="auto"/>
                <w:spacing w:val="0"/>
                <w:kern w:val="0"/>
                <w:lang w:eastAsia="en-US"/>
              </w:rPr>
            </w:pPr>
            <w:r>
              <w:rPr>
                <w:rFonts w:hint="eastAsia" w:asciiTheme="minorEastAsia" w:hAnsiTheme="minorEastAsia" w:eastAsiaTheme="minorEastAsia" w:cstheme="minorEastAsia"/>
                <w:b/>
                <w:i w:val="0"/>
                <w:iCs w:val="0"/>
                <w:color w:val="auto"/>
                <w:spacing w:val="0"/>
                <w:kern w:val="0"/>
                <w:lang w:eastAsia="en-US"/>
              </w:rPr>
              <w:t>投标报价</w:t>
            </w:r>
          </w:p>
        </w:tc>
        <w:tc>
          <w:tcPr>
            <w:tcW w:w="6224"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color w:val="auto"/>
                <w:spacing w:val="0"/>
                <w:u w:val="single"/>
                <w:lang w:val="en-US" w:eastAsia="zh-CN"/>
              </w:rPr>
            </w:pPr>
            <w:r>
              <w:rPr>
                <w:rFonts w:hint="eastAsia" w:asciiTheme="minorEastAsia" w:hAnsiTheme="minorEastAsia" w:eastAsiaTheme="minorEastAsia" w:cstheme="minorEastAsia"/>
                <w:color w:val="auto"/>
                <w:spacing w:val="0"/>
                <w:lang w:eastAsia="en-US"/>
              </w:rPr>
              <w:t>人民币大写：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小写：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元</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u w:val="none"/>
                <w:lang w:val="en-US" w:eastAsia="zh-CN"/>
              </w:rPr>
            </w:pPr>
            <w:r>
              <w:rPr>
                <w:rFonts w:hint="eastAsia" w:asciiTheme="minorEastAsia" w:hAnsiTheme="minorEastAsia" w:eastAsiaTheme="minorEastAsia" w:cstheme="minorEastAsia"/>
                <w:i w:val="0"/>
                <w:iCs w:val="0"/>
                <w:color w:val="auto"/>
                <w:spacing w:val="0"/>
                <w:kern w:val="0"/>
                <w:u w:val="none"/>
                <w:lang w:eastAsia="zh-CN"/>
              </w:rPr>
              <w:t>其中</w:t>
            </w:r>
            <w:r>
              <w:rPr>
                <w:rFonts w:hint="eastAsia" w:asciiTheme="minorEastAsia" w:hAnsiTheme="minorEastAsia" w:eastAsiaTheme="minorEastAsia" w:cstheme="minorEastAsia"/>
                <w:i w:val="0"/>
                <w:iCs w:val="0"/>
                <w:color w:val="auto"/>
                <w:spacing w:val="0"/>
                <w:kern w:val="0"/>
                <w:u w:val="none"/>
                <w:lang w:val="en-US" w:eastAsia="zh-CN"/>
              </w:rPr>
              <w:t>:</w:t>
            </w:r>
            <w:r>
              <w:rPr>
                <w:rFonts w:hint="eastAsia" w:asciiTheme="minorEastAsia" w:hAnsiTheme="minorEastAsia" w:eastAsiaTheme="minorEastAsia" w:cstheme="minorEastAsia"/>
                <w:i w:val="0"/>
                <w:iCs w:val="0"/>
                <w:color w:val="auto"/>
                <w:spacing w:val="0"/>
                <w:kern w:val="0"/>
                <w:u w:val="none"/>
                <w:lang w:eastAsia="zh-CN"/>
              </w:rPr>
              <w:t>电梯设备及安装费及售后维保：</w:t>
            </w:r>
            <w:r>
              <w:rPr>
                <w:rFonts w:hint="eastAsia" w:asciiTheme="minorEastAsia" w:hAnsiTheme="minorEastAsia" w:eastAsiaTheme="minorEastAsia" w:cstheme="minorEastAsia"/>
                <w:color w:val="auto"/>
                <w:spacing w:val="0"/>
                <w:lang w:eastAsia="en-US"/>
              </w:rPr>
              <w:t>大写：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小写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元</w:t>
            </w:r>
            <w:r>
              <w:rPr>
                <w:rFonts w:hint="eastAsia" w:asciiTheme="minorEastAsia" w:hAnsiTheme="minorEastAsia" w:eastAsiaTheme="minorEastAsia" w:cstheme="minorEastAsia"/>
                <w:i w:val="0"/>
                <w:iCs w:val="0"/>
                <w:color w:val="auto"/>
                <w:spacing w:val="0"/>
                <w:kern w:val="0"/>
                <w:u w:val="none"/>
                <w:lang w:val="en-US" w:eastAsia="zh-CN"/>
              </w:rPr>
              <w:t>，</w:t>
            </w:r>
          </w:p>
          <w:p>
            <w:pPr>
              <w:autoSpaceDE w:val="0"/>
              <w:autoSpaceDN w:val="0"/>
              <w:spacing w:line="360" w:lineRule="auto"/>
              <w:jc w:val="left"/>
              <w:rPr>
                <w:rFonts w:hint="eastAsia" w:asciiTheme="minorEastAsia" w:hAnsiTheme="minorEastAsia" w:eastAsiaTheme="minorEastAsia" w:cstheme="minorEastAsia"/>
                <w:color w:val="auto"/>
                <w:spacing w:val="0"/>
                <w:lang w:val="en-US" w:eastAsia="zh-CN"/>
              </w:rPr>
            </w:pPr>
            <w:r>
              <w:rPr>
                <w:rFonts w:hint="eastAsia" w:asciiTheme="minorEastAsia" w:hAnsiTheme="minorEastAsia" w:eastAsiaTheme="minorEastAsia" w:cstheme="minorEastAsia"/>
                <w:i w:val="0"/>
                <w:iCs w:val="0"/>
                <w:color w:val="auto"/>
                <w:spacing w:val="0"/>
                <w:kern w:val="0"/>
                <w:u w:val="none"/>
                <w:lang w:val="en-US" w:eastAsia="zh-CN"/>
              </w:rPr>
              <w:t>维保期外的电梯维保费：</w:t>
            </w:r>
            <w:r>
              <w:rPr>
                <w:rFonts w:hint="eastAsia" w:asciiTheme="minorEastAsia" w:hAnsiTheme="minorEastAsia" w:eastAsiaTheme="minorEastAsia" w:cstheme="minorEastAsia"/>
                <w:color w:val="auto"/>
                <w:spacing w:val="0"/>
                <w:lang w:eastAsia="en-US"/>
              </w:rPr>
              <w:t>大写：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小写：</w:t>
            </w:r>
            <w:r>
              <w:rPr>
                <w:rFonts w:hint="eastAsia" w:asciiTheme="minorEastAsia" w:hAnsiTheme="minorEastAsia" w:eastAsiaTheme="minorEastAsia" w:cstheme="minorEastAsia"/>
                <w:color w:val="auto"/>
                <w:spacing w:val="0"/>
                <w:u w:val="single"/>
                <w:lang w:val="en-US" w:eastAsia="zh-CN"/>
              </w:rPr>
              <w:t xml:space="preserve">         </w:t>
            </w:r>
            <w:r>
              <w:rPr>
                <w:rFonts w:hint="eastAsia" w:asciiTheme="minorEastAsia" w:hAnsiTheme="minorEastAsia" w:eastAsiaTheme="minorEastAsia" w:cstheme="minorEastAsia"/>
                <w:color w:val="auto"/>
                <w:spacing w:val="0"/>
                <w:u w:val="none"/>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0" w:hRule="atLeast"/>
        </w:trPr>
        <w:tc>
          <w:tcPr>
            <w:tcW w:w="2301"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before="9" w:line="360" w:lineRule="auto"/>
              <w:jc w:val="left"/>
              <w:rPr>
                <w:rFonts w:hint="eastAsia" w:asciiTheme="minorEastAsia" w:hAnsiTheme="minorEastAsia" w:eastAsiaTheme="minorEastAsia" w:cstheme="minorEastAsia"/>
                <w:b/>
                <w:i w:val="0"/>
                <w:iCs w:val="0"/>
                <w:color w:val="auto"/>
                <w:spacing w:val="0"/>
                <w:kern w:val="0"/>
                <w:lang w:eastAsia="en-US"/>
              </w:rPr>
            </w:pPr>
          </w:p>
          <w:p>
            <w:pPr>
              <w:autoSpaceDE w:val="0"/>
              <w:autoSpaceDN w:val="0"/>
              <w:spacing w:line="360" w:lineRule="auto"/>
              <w:ind w:left="528" w:right="520"/>
              <w:jc w:val="center"/>
              <w:rPr>
                <w:rFonts w:hint="eastAsia" w:asciiTheme="minorEastAsia" w:hAnsiTheme="minorEastAsia" w:eastAsiaTheme="minorEastAsia" w:cstheme="minorEastAsia"/>
                <w:b/>
                <w:i w:val="0"/>
                <w:iCs w:val="0"/>
                <w:color w:val="auto"/>
                <w:spacing w:val="0"/>
                <w:kern w:val="0"/>
                <w:lang w:eastAsia="en-US"/>
              </w:rPr>
            </w:pPr>
            <w:r>
              <w:rPr>
                <w:rFonts w:hint="eastAsia" w:asciiTheme="minorEastAsia" w:hAnsiTheme="minorEastAsia" w:eastAsiaTheme="minorEastAsia" w:cstheme="minorEastAsia"/>
                <w:b/>
                <w:i w:val="0"/>
                <w:iCs w:val="0"/>
                <w:color w:val="auto"/>
                <w:spacing w:val="0"/>
                <w:kern w:val="0"/>
                <w:lang w:eastAsia="en-US"/>
              </w:rPr>
              <w:t>其他</w:t>
            </w:r>
          </w:p>
        </w:tc>
        <w:tc>
          <w:tcPr>
            <w:tcW w:w="6224" w:type="dxa"/>
            <w:shd w:val="clear" w:color="auto" w:fill="auto"/>
            <w:noWrap w:val="0"/>
            <w:vAlign w:val="top"/>
          </w:tcPr>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lang w:eastAsia="zh-CN"/>
              </w:rPr>
            </w:pPr>
          </w:p>
        </w:tc>
      </w:tr>
    </w:tbl>
    <w:p>
      <w:pPr>
        <w:autoSpaceDE w:val="0"/>
        <w:autoSpaceDN w:val="0"/>
        <w:spacing w:before="79" w:line="360" w:lineRule="auto"/>
        <w:ind w:left="220"/>
        <w:jc w:val="left"/>
        <w:rPr>
          <w:rFonts w:hint="eastAsia" w:asciiTheme="minorEastAsia" w:hAnsiTheme="minorEastAsia" w:eastAsiaTheme="minorEastAsia" w:cstheme="minorEastAsia"/>
          <w:i w:val="0"/>
          <w:iCs w:val="0"/>
          <w:color w:val="auto"/>
          <w:spacing w:val="0"/>
          <w:kern w:val="0"/>
          <w:lang w:val="zh-CN" w:bidi="zh-CN"/>
        </w:rPr>
      </w:pPr>
      <w:r>
        <w:rPr>
          <w:rFonts w:hint="eastAsia" w:asciiTheme="minorEastAsia" w:hAnsiTheme="minorEastAsia" w:eastAsiaTheme="minorEastAsia" w:cstheme="minorEastAsia"/>
          <w:i w:val="0"/>
          <w:iCs w:val="0"/>
          <w:color w:val="auto"/>
          <w:spacing w:val="0"/>
          <w:kern w:val="0"/>
          <w:lang w:val="zh-CN" w:bidi="zh-CN"/>
        </w:rPr>
        <w:t>投标人公章：</w:t>
      </w:r>
    </w:p>
    <w:p>
      <w:pPr>
        <w:autoSpaceDE w:val="0"/>
        <w:autoSpaceDN w:val="0"/>
        <w:spacing w:line="360" w:lineRule="auto"/>
        <w:jc w:val="left"/>
        <w:rPr>
          <w:rFonts w:hint="eastAsia" w:asciiTheme="minorEastAsia" w:hAnsiTheme="minorEastAsia" w:eastAsiaTheme="minorEastAsia" w:cstheme="minorEastAsia"/>
          <w:i w:val="0"/>
          <w:iCs w:val="0"/>
          <w:color w:val="auto"/>
          <w:spacing w:val="0"/>
          <w:kern w:val="0"/>
          <w:lang w:bidi="zh-CN"/>
        </w:rPr>
      </w:pPr>
      <w:r>
        <w:rPr>
          <w:rFonts w:hint="eastAsia" w:asciiTheme="minorEastAsia" w:hAnsiTheme="minorEastAsia" w:eastAsiaTheme="minorEastAsia" w:cstheme="minorEastAsia"/>
          <w:i w:val="0"/>
          <w:iCs w:val="0"/>
          <w:color w:val="auto"/>
          <w:spacing w:val="0"/>
          <w:kern w:val="0"/>
          <w:lang w:bidi="zh-CN"/>
        </w:rPr>
        <w:t>法定代表人或其委托代理人：（签字或盖章）</w:t>
      </w:r>
    </w:p>
    <w:p>
      <w:pP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备注：</w:t>
      </w:r>
    </w:p>
    <w:p>
      <w:pPr>
        <w:numPr>
          <w:ilvl w:val="0"/>
          <w:numId w:val="29"/>
        </w:numPr>
        <w:tabs>
          <w:tab w:val="left" w:pos="896"/>
        </w:tabs>
        <w:autoSpaceDE w:val="0"/>
        <w:autoSpaceDN w:val="0"/>
        <w:spacing w:before="161" w:line="360" w:lineRule="auto"/>
        <w:ind w:hanging="242"/>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此表用于开标唱标之用。</w:t>
      </w:r>
    </w:p>
    <w:p>
      <w:pPr>
        <w:rPr>
          <w:rFonts w:hint="eastAsia" w:asciiTheme="minorEastAsia" w:hAnsiTheme="minorEastAsia" w:eastAsiaTheme="minorEastAsia" w:cstheme="minorEastAsia"/>
          <w:b/>
          <w:bCs/>
          <w:i w:val="0"/>
          <w:iCs w:val="0"/>
          <w:color w:val="auto"/>
          <w:spacing w:val="0"/>
        </w:rPr>
      </w:pPr>
      <w:r>
        <w:rPr>
          <w:rFonts w:hint="eastAsia" w:asciiTheme="minorEastAsia" w:hAnsiTheme="minorEastAsia" w:eastAsiaTheme="minorEastAsia" w:cstheme="minorEastAsia"/>
          <w:i w:val="0"/>
          <w:iCs w:val="0"/>
          <w:color w:val="auto"/>
          <w:spacing w:val="0"/>
        </w:rPr>
        <w:t>2.表中投标报价即为优惠后报价，并作为评审及定标依据。任何有选择或有条件的投标报价，或者表中某一包别填写多个报价，均为无效报价。</w:t>
      </w:r>
    </w:p>
    <w:p>
      <w:pPr>
        <w:widowControl/>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rPr>
          <w:rFonts w:hint="eastAsia" w:asciiTheme="minorEastAsia" w:hAnsiTheme="minorEastAsia" w:eastAsiaTheme="minorEastAsia" w:cstheme="minorEastAsia"/>
          <w:i w:val="0"/>
          <w:iCs w:val="0"/>
          <w:color w:val="auto"/>
          <w:spacing w:val="0"/>
        </w:rPr>
      </w:pPr>
    </w:p>
    <w:p>
      <w:pPr>
        <w:jc w:val="cente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报价明细表</w:t>
      </w:r>
    </w:p>
    <w:p>
      <w:pPr>
        <w:pStyle w:val="21"/>
        <w:ind w:left="450" w:firstLine="0"/>
        <w:rPr>
          <w:rFonts w:hint="eastAsia" w:asciiTheme="minorEastAsia" w:hAnsiTheme="minorEastAsia" w:eastAsiaTheme="minorEastAsia" w:cstheme="minorEastAsia"/>
          <w:b/>
          <w:i w:val="0"/>
          <w:iCs w:val="0"/>
          <w:color w:val="auto"/>
          <w:spacing w:val="0"/>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2"/>
        <w:gridCol w:w="857"/>
        <w:gridCol w:w="840"/>
        <w:gridCol w:w="800"/>
        <w:gridCol w:w="1462"/>
        <w:gridCol w:w="673"/>
        <w:gridCol w:w="673"/>
        <w:gridCol w:w="939"/>
        <w:gridCol w:w="942"/>
        <w:gridCol w:w="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序号</w:t>
            </w:r>
          </w:p>
        </w:tc>
        <w:tc>
          <w:tcPr>
            <w:tcW w:w="857" w:type="dxa"/>
            <w:shd w:val="clear" w:color="auto" w:fill="auto"/>
            <w:noWrap w:val="0"/>
            <w:vAlign w:val="center"/>
          </w:tcPr>
          <w:p>
            <w:pPr>
              <w:pStyle w:val="20"/>
              <w:spacing w:before="156"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货物名称</w:t>
            </w:r>
          </w:p>
        </w:tc>
        <w:tc>
          <w:tcPr>
            <w:tcW w:w="1640" w:type="dxa"/>
            <w:gridSpan w:val="2"/>
            <w:shd w:val="clear" w:color="auto" w:fill="auto"/>
            <w:noWrap w:val="0"/>
            <w:vAlign w:val="center"/>
          </w:tcPr>
          <w:p>
            <w:pPr>
              <w:pStyle w:val="20"/>
              <w:spacing w:line="360" w:lineRule="auto"/>
              <w:ind w:left="155" w:right="151"/>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品牌、型号规格</w:t>
            </w:r>
          </w:p>
        </w:tc>
        <w:tc>
          <w:tcPr>
            <w:tcW w:w="146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原产地及生产厂商</w:t>
            </w: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单位</w:t>
            </w: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数量</w:t>
            </w:r>
          </w:p>
        </w:tc>
        <w:tc>
          <w:tcPr>
            <w:tcW w:w="939" w:type="dxa"/>
            <w:shd w:val="clear" w:color="auto" w:fill="auto"/>
            <w:noWrap w:val="0"/>
            <w:vAlign w:val="center"/>
          </w:tcPr>
          <w:p>
            <w:pPr>
              <w:pStyle w:val="20"/>
              <w:spacing w:line="360" w:lineRule="auto"/>
              <w:ind w:left="102" w:right="96"/>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单价</w:t>
            </w:r>
            <w:r>
              <w:rPr>
                <w:rFonts w:hint="eastAsia" w:asciiTheme="minorEastAsia" w:hAnsiTheme="minorEastAsia" w:eastAsiaTheme="minorEastAsia" w:cstheme="minorEastAsia"/>
                <w:b/>
                <w:i w:val="0"/>
                <w:iCs w:val="0"/>
                <w:color w:val="auto"/>
                <w:spacing w:val="0"/>
                <w:w w:val="95"/>
                <w:sz w:val="18"/>
                <w:szCs w:val="18"/>
                <w:lang w:eastAsia="en-US"/>
              </w:rPr>
              <w:t>（元）</w:t>
            </w:r>
          </w:p>
        </w:tc>
        <w:tc>
          <w:tcPr>
            <w:tcW w:w="942" w:type="dxa"/>
            <w:shd w:val="clear" w:color="auto" w:fill="auto"/>
            <w:noWrap w:val="0"/>
            <w:vAlign w:val="center"/>
          </w:tcPr>
          <w:p>
            <w:pPr>
              <w:pStyle w:val="20"/>
              <w:spacing w:line="360" w:lineRule="auto"/>
              <w:ind w:left="102" w:right="100"/>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小计</w:t>
            </w:r>
            <w:r>
              <w:rPr>
                <w:rFonts w:hint="eastAsia" w:asciiTheme="minorEastAsia" w:hAnsiTheme="minorEastAsia" w:eastAsiaTheme="minorEastAsia" w:cstheme="minorEastAsia"/>
                <w:b/>
                <w:i w:val="0"/>
                <w:iCs w:val="0"/>
                <w:color w:val="auto"/>
                <w:spacing w:val="0"/>
                <w:w w:val="95"/>
                <w:sz w:val="18"/>
                <w:szCs w:val="18"/>
                <w:lang w:eastAsia="en-US"/>
              </w:rPr>
              <w:t>（元）</w:t>
            </w:r>
          </w:p>
        </w:tc>
        <w:tc>
          <w:tcPr>
            <w:tcW w:w="670"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top"/>
          </w:tcPr>
          <w:p>
            <w:pPr>
              <w:pStyle w:val="20"/>
              <w:spacing w:line="360" w:lineRule="auto"/>
              <w:ind w:right="264"/>
              <w:jc w:val="right"/>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1</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672" w:type="dxa"/>
            <w:shd w:val="clear" w:color="auto" w:fill="auto"/>
            <w:noWrap w:val="0"/>
            <w:vAlign w:val="top"/>
          </w:tcPr>
          <w:p>
            <w:pPr>
              <w:pStyle w:val="20"/>
              <w:spacing w:line="360" w:lineRule="auto"/>
              <w:ind w:right="264"/>
              <w:jc w:val="right"/>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2</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top"/>
          </w:tcPr>
          <w:p>
            <w:pPr>
              <w:pStyle w:val="20"/>
              <w:spacing w:before="2" w:line="360" w:lineRule="auto"/>
              <w:ind w:right="264"/>
              <w:jc w:val="right"/>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3</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top"/>
          </w:tcPr>
          <w:p>
            <w:pPr>
              <w:pStyle w:val="20"/>
              <w:spacing w:line="360" w:lineRule="auto"/>
              <w:ind w:right="264"/>
              <w:jc w:val="right"/>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4</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672" w:type="dxa"/>
            <w:shd w:val="clear" w:color="auto" w:fill="auto"/>
            <w:noWrap w:val="0"/>
            <w:vAlign w:val="top"/>
          </w:tcPr>
          <w:p>
            <w:pPr>
              <w:pStyle w:val="20"/>
              <w:spacing w:line="360" w:lineRule="auto"/>
              <w:ind w:right="264"/>
              <w:jc w:val="right"/>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5</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top"/>
          </w:tcPr>
          <w:p>
            <w:pPr>
              <w:pStyle w:val="20"/>
              <w:spacing w:before="2" w:line="360" w:lineRule="auto"/>
              <w:ind w:right="204"/>
              <w:jc w:val="right"/>
              <w:rPr>
                <w:rFonts w:hint="eastAsia" w:asciiTheme="minorEastAsia" w:hAnsiTheme="minorEastAsia" w:eastAsiaTheme="minorEastAsia" w:cstheme="minorEastAsia"/>
                <w:i w:val="0"/>
                <w:iCs w:val="0"/>
                <w:color w:val="auto"/>
                <w:spacing w:val="0"/>
                <w:sz w:val="18"/>
                <w:szCs w:val="18"/>
                <w:lang w:val="en-US" w:eastAsia="zh-CN"/>
              </w:rPr>
            </w:pPr>
            <w:r>
              <w:rPr>
                <w:rFonts w:hint="eastAsia" w:asciiTheme="minorEastAsia" w:hAnsiTheme="minorEastAsia" w:eastAsiaTheme="minorEastAsia" w:cstheme="minorEastAsia"/>
                <w:i w:val="0"/>
                <w:iCs w:val="0"/>
                <w:color w:val="auto"/>
                <w:spacing w:val="0"/>
                <w:sz w:val="18"/>
                <w:szCs w:val="18"/>
                <w:lang w:val="en-US" w:eastAsia="zh-CN"/>
              </w:rPr>
              <w:t>...</w:t>
            </w:r>
          </w:p>
        </w:tc>
        <w:tc>
          <w:tcPr>
            <w:tcW w:w="85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640"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14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528" w:type="dxa"/>
            <w:gridSpan w:val="10"/>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i w:val="0"/>
                <w:iCs w:val="0"/>
                <w:color w:val="auto"/>
                <w:spacing w:val="0"/>
                <w:sz w:val="18"/>
                <w:szCs w:val="18"/>
                <w:lang w:eastAsia="en-US"/>
              </w:rPr>
              <w:t>其他费用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4" w:hRule="atLeast"/>
        </w:trPr>
        <w:tc>
          <w:tcPr>
            <w:tcW w:w="67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zh-CN"/>
              </w:rPr>
              <w:t>序号</w:t>
            </w:r>
          </w:p>
        </w:tc>
        <w:tc>
          <w:tcPr>
            <w:tcW w:w="1697" w:type="dxa"/>
            <w:gridSpan w:val="2"/>
            <w:shd w:val="clear" w:color="auto" w:fill="auto"/>
            <w:noWrap w:val="0"/>
            <w:vAlign w:val="center"/>
          </w:tcPr>
          <w:p>
            <w:pPr>
              <w:pStyle w:val="20"/>
              <w:spacing w:before="156" w:line="360" w:lineRule="auto"/>
              <w:ind w:left="177" w:leftChars="0"/>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名称</w:t>
            </w:r>
          </w:p>
        </w:tc>
        <w:tc>
          <w:tcPr>
            <w:tcW w:w="2935" w:type="dxa"/>
            <w:gridSpan w:val="3"/>
            <w:shd w:val="clear" w:color="auto" w:fill="auto"/>
            <w:noWrap w:val="0"/>
            <w:vAlign w:val="center"/>
          </w:tcPr>
          <w:p>
            <w:pPr>
              <w:pStyle w:val="20"/>
              <w:spacing w:line="360" w:lineRule="auto"/>
              <w:ind w:left="215"/>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b/>
                <w:i w:val="0"/>
                <w:iCs w:val="0"/>
                <w:color w:val="auto"/>
                <w:spacing w:val="0"/>
                <w:w w:val="99"/>
                <w:sz w:val="18"/>
                <w:szCs w:val="18"/>
                <w:lang w:eastAsia="en-US"/>
              </w:rPr>
              <w:t>单位</w:t>
            </w:r>
            <w:r>
              <w:rPr>
                <w:rFonts w:hint="eastAsia" w:asciiTheme="minorEastAsia" w:hAnsiTheme="minorEastAsia" w:eastAsiaTheme="minorEastAsia" w:cstheme="minorEastAsia"/>
                <w:b/>
                <w:i w:val="0"/>
                <w:iCs w:val="0"/>
                <w:color w:val="auto"/>
                <w:spacing w:val="0"/>
                <w:w w:val="99"/>
                <w:sz w:val="18"/>
                <w:szCs w:val="18"/>
                <w:lang w:eastAsia="zh-CN"/>
              </w:rPr>
              <w:t>（年）</w:t>
            </w: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数量</w:t>
            </w:r>
          </w:p>
        </w:tc>
        <w:tc>
          <w:tcPr>
            <w:tcW w:w="939" w:type="dxa"/>
            <w:shd w:val="clear" w:color="auto" w:fill="auto"/>
            <w:noWrap w:val="0"/>
            <w:vAlign w:val="center"/>
          </w:tcPr>
          <w:p>
            <w:pPr>
              <w:pStyle w:val="20"/>
              <w:spacing w:line="360" w:lineRule="auto"/>
              <w:ind w:left="102" w:right="96"/>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单价</w:t>
            </w:r>
            <w:r>
              <w:rPr>
                <w:rFonts w:hint="eastAsia" w:asciiTheme="minorEastAsia" w:hAnsiTheme="minorEastAsia" w:eastAsiaTheme="minorEastAsia" w:cstheme="minorEastAsia"/>
                <w:b/>
                <w:i w:val="0"/>
                <w:iCs w:val="0"/>
                <w:color w:val="auto"/>
                <w:spacing w:val="0"/>
                <w:w w:val="95"/>
                <w:sz w:val="18"/>
                <w:szCs w:val="18"/>
                <w:lang w:eastAsia="en-US"/>
              </w:rPr>
              <w:t>（元）</w:t>
            </w:r>
          </w:p>
        </w:tc>
        <w:tc>
          <w:tcPr>
            <w:tcW w:w="942" w:type="dxa"/>
            <w:shd w:val="clear" w:color="auto" w:fill="auto"/>
            <w:noWrap w:val="0"/>
            <w:vAlign w:val="center"/>
          </w:tcPr>
          <w:p>
            <w:pPr>
              <w:pStyle w:val="20"/>
              <w:spacing w:line="360" w:lineRule="auto"/>
              <w:ind w:left="102" w:right="100"/>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en-US"/>
              </w:rPr>
              <w:t>小计</w:t>
            </w:r>
            <w:r>
              <w:rPr>
                <w:rFonts w:hint="eastAsia" w:asciiTheme="minorEastAsia" w:hAnsiTheme="minorEastAsia" w:eastAsiaTheme="minorEastAsia" w:cstheme="minorEastAsia"/>
                <w:b/>
                <w:i w:val="0"/>
                <w:iCs w:val="0"/>
                <w:color w:val="auto"/>
                <w:spacing w:val="0"/>
                <w:w w:val="95"/>
                <w:sz w:val="18"/>
                <w:szCs w:val="18"/>
                <w:lang w:eastAsia="en-US"/>
              </w:rPr>
              <w:t>（元）</w:t>
            </w:r>
          </w:p>
        </w:tc>
        <w:tc>
          <w:tcPr>
            <w:tcW w:w="670"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w w:val="99"/>
                <w:sz w:val="18"/>
                <w:szCs w:val="18"/>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val="en-US" w:eastAsia="zh-CN"/>
              </w:rPr>
            </w:pPr>
            <w:r>
              <w:rPr>
                <w:rFonts w:hint="eastAsia" w:asciiTheme="minorEastAsia" w:hAnsiTheme="minorEastAsia" w:eastAsiaTheme="minorEastAsia" w:cstheme="minorEastAsia"/>
                <w:i w:val="0"/>
                <w:iCs w:val="0"/>
                <w:color w:val="auto"/>
                <w:spacing w:val="0"/>
                <w:sz w:val="18"/>
                <w:szCs w:val="18"/>
                <w:lang w:val="en-US" w:eastAsia="zh-CN"/>
              </w:rPr>
              <w:t>1.</w:t>
            </w:r>
          </w:p>
        </w:tc>
        <w:tc>
          <w:tcPr>
            <w:tcW w:w="1697" w:type="dxa"/>
            <w:gridSpan w:val="2"/>
            <w:shd w:val="clear" w:color="auto" w:fill="auto"/>
            <w:noWrap w:val="0"/>
            <w:vAlign w:val="center"/>
          </w:tcPr>
          <w:p>
            <w:pPr>
              <w:pStyle w:val="20"/>
              <w:spacing w:line="360" w:lineRule="auto"/>
              <w:ind w:left="107"/>
              <w:jc w:val="center"/>
              <w:rPr>
                <w:rFonts w:hint="eastAsia" w:asciiTheme="minorEastAsia" w:hAnsiTheme="minorEastAsia" w:eastAsiaTheme="minorEastAsia" w:cstheme="minorEastAsia"/>
                <w:i w:val="0"/>
                <w:iCs w:val="0"/>
                <w:color w:val="auto"/>
                <w:spacing w:val="0"/>
                <w:sz w:val="18"/>
                <w:szCs w:val="18"/>
                <w:lang w:eastAsia="zh-CN"/>
              </w:rPr>
            </w:pPr>
            <w:r>
              <w:rPr>
                <w:rFonts w:hint="eastAsia" w:asciiTheme="minorEastAsia" w:hAnsiTheme="minorEastAsia" w:eastAsiaTheme="minorEastAsia" w:cstheme="minorEastAsia"/>
                <w:i w:val="0"/>
                <w:iCs w:val="0"/>
                <w:color w:val="auto"/>
                <w:spacing w:val="0"/>
                <w:sz w:val="18"/>
                <w:szCs w:val="18"/>
                <w:lang w:eastAsia="zh-CN"/>
              </w:rPr>
              <w:t>维保期外的维保费</w:t>
            </w:r>
          </w:p>
        </w:tc>
        <w:tc>
          <w:tcPr>
            <w:tcW w:w="2935" w:type="dxa"/>
            <w:gridSpan w:val="3"/>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val="en-US" w:eastAsia="zh-CN"/>
              </w:rPr>
            </w:pPr>
          </w:p>
        </w:tc>
        <w:tc>
          <w:tcPr>
            <w:tcW w:w="1697" w:type="dxa"/>
            <w:gridSpan w:val="2"/>
            <w:shd w:val="clear" w:color="auto" w:fill="auto"/>
            <w:noWrap w:val="0"/>
            <w:vAlign w:val="center"/>
          </w:tcPr>
          <w:p>
            <w:pPr>
              <w:pStyle w:val="20"/>
              <w:spacing w:line="360" w:lineRule="auto"/>
              <w:ind w:left="107"/>
              <w:jc w:val="center"/>
              <w:rPr>
                <w:rFonts w:hint="eastAsia" w:asciiTheme="minorEastAsia" w:hAnsiTheme="minorEastAsia" w:eastAsiaTheme="minorEastAsia" w:cstheme="minorEastAsia"/>
                <w:i w:val="0"/>
                <w:iCs w:val="0"/>
                <w:color w:val="auto"/>
                <w:spacing w:val="0"/>
                <w:sz w:val="18"/>
                <w:szCs w:val="18"/>
                <w:lang w:eastAsia="zh-CN"/>
              </w:rPr>
            </w:pPr>
          </w:p>
        </w:tc>
        <w:tc>
          <w:tcPr>
            <w:tcW w:w="2935" w:type="dxa"/>
            <w:gridSpan w:val="3"/>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67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val="en-US" w:eastAsia="zh-CN"/>
              </w:rPr>
            </w:pPr>
          </w:p>
        </w:tc>
        <w:tc>
          <w:tcPr>
            <w:tcW w:w="1697" w:type="dxa"/>
            <w:gridSpan w:val="2"/>
            <w:shd w:val="clear" w:color="auto" w:fill="auto"/>
            <w:noWrap w:val="0"/>
            <w:vAlign w:val="center"/>
          </w:tcPr>
          <w:p>
            <w:pPr>
              <w:pStyle w:val="20"/>
              <w:spacing w:line="360" w:lineRule="auto"/>
              <w:ind w:left="107"/>
              <w:jc w:val="center"/>
              <w:rPr>
                <w:rFonts w:hint="eastAsia" w:asciiTheme="minorEastAsia" w:hAnsiTheme="minorEastAsia" w:eastAsiaTheme="minorEastAsia" w:cstheme="minorEastAsia"/>
                <w:i w:val="0"/>
                <w:iCs w:val="0"/>
                <w:color w:val="auto"/>
                <w:spacing w:val="0"/>
                <w:sz w:val="18"/>
                <w:szCs w:val="18"/>
                <w:lang w:eastAsia="zh-CN"/>
              </w:rPr>
            </w:pPr>
          </w:p>
        </w:tc>
        <w:tc>
          <w:tcPr>
            <w:tcW w:w="2935" w:type="dxa"/>
            <w:gridSpan w:val="3"/>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3"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39"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942"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center"/>
          </w:tcPr>
          <w:p>
            <w:pPr>
              <w:pStyle w:val="20"/>
              <w:spacing w:line="360" w:lineRule="auto"/>
              <w:jc w:val="center"/>
              <w:rPr>
                <w:rFonts w:hint="eastAsia" w:asciiTheme="minorEastAsia" w:hAnsiTheme="minorEastAsia" w:eastAsiaTheme="minorEastAsia" w:cstheme="minorEastAsia"/>
                <w:i w:val="0"/>
                <w:iCs w:val="0"/>
                <w:color w:val="auto"/>
                <w:spacing w:val="0"/>
                <w:sz w:val="18"/>
                <w:szCs w:val="18"/>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5977" w:type="dxa"/>
            <w:gridSpan w:val="7"/>
            <w:shd w:val="clear" w:color="auto" w:fill="auto"/>
            <w:noWrap w:val="0"/>
            <w:vAlign w:val="top"/>
          </w:tcPr>
          <w:p>
            <w:pPr>
              <w:pStyle w:val="20"/>
              <w:spacing w:before="55" w:line="360" w:lineRule="auto"/>
              <w:ind w:right="2359"/>
              <w:jc w:val="left"/>
              <w:rPr>
                <w:rFonts w:hint="eastAsia" w:asciiTheme="minorEastAsia" w:hAnsiTheme="minorEastAsia" w:eastAsiaTheme="minorEastAsia" w:cstheme="minorEastAsia"/>
                <w:b/>
                <w:i w:val="0"/>
                <w:iCs w:val="0"/>
                <w:color w:val="auto"/>
                <w:spacing w:val="0"/>
                <w:sz w:val="18"/>
                <w:szCs w:val="18"/>
                <w:lang w:eastAsia="en-US"/>
              </w:rPr>
            </w:pPr>
            <w:r>
              <w:rPr>
                <w:rFonts w:hint="eastAsia" w:asciiTheme="minorEastAsia" w:hAnsiTheme="minorEastAsia" w:eastAsiaTheme="minorEastAsia" w:cstheme="minorEastAsia"/>
                <w:b/>
                <w:i w:val="0"/>
                <w:iCs w:val="0"/>
                <w:color w:val="auto"/>
                <w:spacing w:val="0"/>
                <w:sz w:val="18"/>
                <w:szCs w:val="18"/>
                <w:lang w:eastAsia="zh-CN"/>
              </w:rPr>
              <w:t>以上</w:t>
            </w:r>
            <w:r>
              <w:rPr>
                <w:rFonts w:hint="eastAsia" w:asciiTheme="minorEastAsia" w:hAnsiTheme="minorEastAsia" w:eastAsiaTheme="minorEastAsia" w:cstheme="minorEastAsia"/>
                <w:b/>
                <w:i w:val="0"/>
                <w:iCs w:val="0"/>
                <w:color w:val="auto"/>
                <w:spacing w:val="0"/>
                <w:sz w:val="18"/>
                <w:szCs w:val="18"/>
                <w:lang w:eastAsia="en-US"/>
              </w:rPr>
              <w:t>合计</w:t>
            </w:r>
            <w:r>
              <w:rPr>
                <w:rFonts w:hint="eastAsia" w:asciiTheme="minorEastAsia" w:hAnsiTheme="minorEastAsia" w:eastAsiaTheme="minorEastAsia" w:cstheme="minorEastAsia"/>
                <w:b/>
                <w:i w:val="0"/>
                <w:iCs w:val="0"/>
                <w:color w:val="auto"/>
                <w:spacing w:val="0"/>
                <w:sz w:val="18"/>
                <w:szCs w:val="18"/>
                <w:lang w:eastAsia="zh-CN"/>
              </w:rPr>
              <w:t>总报价</w:t>
            </w:r>
            <w:r>
              <w:rPr>
                <w:rFonts w:hint="eastAsia" w:asciiTheme="minorEastAsia" w:hAnsiTheme="minorEastAsia" w:eastAsiaTheme="minorEastAsia" w:cstheme="minorEastAsia"/>
                <w:b/>
                <w:i w:val="0"/>
                <w:iCs w:val="0"/>
                <w:color w:val="auto"/>
                <w:spacing w:val="0"/>
                <w:sz w:val="18"/>
                <w:szCs w:val="18"/>
                <w:lang w:eastAsia="en-US"/>
              </w:rPr>
              <w:t>（元）</w:t>
            </w:r>
          </w:p>
        </w:tc>
        <w:tc>
          <w:tcPr>
            <w:tcW w:w="1881" w:type="dxa"/>
            <w:gridSpan w:val="2"/>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c>
          <w:tcPr>
            <w:tcW w:w="670"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18"/>
                <w:szCs w:val="18"/>
                <w:lang w:eastAsia="en-US"/>
              </w:rPr>
            </w:pPr>
          </w:p>
        </w:tc>
      </w:tr>
    </w:tbl>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9"/>
        <w:tabs>
          <w:tab w:val="left" w:pos="1660"/>
          <w:tab w:val="left" w:pos="3755"/>
        </w:tabs>
        <w:spacing w:before="44" w:line="360" w:lineRule="auto"/>
        <w:ind w:right="1287" w:firstLine="3990" w:firstLineChars="190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p>
    <w:p>
      <w:pPr>
        <w:pStyle w:val="9"/>
        <w:tabs>
          <w:tab w:val="left" w:pos="1660"/>
          <w:tab w:val="left" w:pos="3755"/>
        </w:tabs>
        <w:spacing w:before="44" w:line="360" w:lineRule="auto"/>
        <w:ind w:right="327"/>
        <w:jc w:val="right"/>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法定代表人或其委托代理人：</w:t>
      </w:r>
      <w:r>
        <w:rPr>
          <w:rFonts w:hint="eastAsia" w:asciiTheme="minorEastAsia" w:hAnsiTheme="minorEastAsia" w:eastAsiaTheme="minorEastAsia" w:cstheme="minorEastAsia"/>
          <w:i w:val="0"/>
          <w:iCs w:val="0"/>
          <w:color w:val="auto"/>
          <w:spacing w:val="0"/>
          <w:sz w:val="21"/>
          <w:szCs w:val="21"/>
          <w:u w:val="single"/>
        </w:rPr>
        <w:t xml:space="preserve">    （签字或盖章）</w:t>
      </w:r>
    </w:p>
    <w:p>
      <w:pPr>
        <w:pStyle w:val="9"/>
        <w:tabs>
          <w:tab w:val="left" w:pos="1660"/>
          <w:tab w:val="left" w:pos="3755"/>
        </w:tabs>
        <w:spacing w:before="44" w:line="360" w:lineRule="auto"/>
        <w:ind w:left="220" w:right="807"/>
        <w:jc w:val="right"/>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备注：</w:t>
      </w:r>
    </w:p>
    <w:p>
      <w:pPr>
        <w:pStyle w:val="21"/>
        <w:numPr>
          <w:ilvl w:val="0"/>
          <w:numId w:val="30"/>
        </w:numPr>
        <w:tabs>
          <w:tab w:val="left" w:pos="898"/>
        </w:tabs>
        <w:spacing w:before="161" w:line="360" w:lineRule="auto"/>
        <w:ind w:right="23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表中所列货物为对应本项目需求的全部货物及所需附件购置费、包装费、运输费、人工费、保险费、安装调试费、各种税费、资料费、售后服务费及完成项目应有的全部费用。如有漏项或缺项，</w:t>
      </w:r>
      <w:r>
        <w:rPr>
          <w:rFonts w:hint="eastAsia" w:asciiTheme="minorEastAsia" w:hAnsiTheme="minorEastAsia" w:eastAsiaTheme="minorEastAsia" w:cstheme="minorEastAsia"/>
          <w:i w:val="0"/>
          <w:iCs w:val="0"/>
          <w:color w:val="auto"/>
          <w:spacing w:val="0"/>
          <w:sz w:val="21"/>
          <w:szCs w:val="21"/>
          <w:lang w:eastAsia="zh-CN"/>
        </w:rPr>
        <w:t>视为投标供应商报价中已包含以上费用，</w:t>
      </w:r>
      <w:r>
        <w:rPr>
          <w:rFonts w:hint="eastAsia" w:asciiTheme="minorEastAsia" w:hAnsiTheme="minorEastAsia" w:eastAsiaTheme="minorEastAsia" w:cstheme="minorEastAsia"/>
          <w:i w:val="0"/>
          <w:iCs w:val="0"/>
          <w:color w:val="auto"/>
          <w:spacing w:val="0"/>
          <w:sz w:val="21"/>
          <w:szCs w:val="21"/>
        </w:rPr>
        <w:t>供应商承担全部责任。</w:t>
      </w:r>
    </w:p>
    <w:p>
      <w:pPr>
        <w:pStyle w:val="21"/>
        <w:numPr>
          <w:ilvl w:val="0"/>
          <w:numId w:val="30"/>
        </w:numPr>
        <w:tabs>
          <w:tab w:val="left" w:pos="896"/>
        </w:tabs>
        <w:spacing w:before="2" w:line="360" w:lineRule="auto"/>
        <w:ind w:right="361"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表中须明确列出所投产品的货物名称、品牌、型号规格、原产地及生产厂商，否则可能导致</w:t>
      </w:r>
      <w:r>
        <w:rPr>
          <w:rFonts w:hint="eastAsia" w:asciiTheme="minorEastAsia" w:hAnsiTheme="minorEastAsia" w:eastAsiaTheme="minorEastAsia" w:cstheme="minorEastAsia"/>
          <w:b/>
          <w:i w:val="0"/>
          <w:iCs w:val="0"/>
          <w:color w:val="auto"/>
          <w:spacing w:val="0"/>
          <w:sz w:val="21"/>
          <w:szCs w:val="21"/>
        </w:rPr>
        <w:t>响应无效</w:t>
      </w:r>
      <w:r>
        <w:rPr>
          <w:rFonts w:hint="eastAsia" w:asciiTheme="minorEastAsia" w:hAnsiTheme="minorEastAsia" w:eastAsiaTheme="minorEastAsia" w:cstheme="minorEastAsia"/>
          <w:i w:val="0"/>
          <w:iCs w:val="0"/>
          <w:color w:val="auto"/>
          <w:spacing w:val="0"/>
          <w:sz w:val="21"/>
          <w:szCs w:val="21"/>
        </w:rPr>
        <w:t>。</w:t>
      </w:r>
    </w:p>
    <w:p>
      <w:pPr>
        <w:pStyle w:val="21"/>
        <w:numPr>
          <w:ilvl w:val="0"/>
          <w:numId w:val="30"/>
        </w:numPr>
        <w:tabs>
          <w:tab w:val="left" w:pos="896"/>
        </w:tabs>
        <w:spacing w:before="1" w:line="360" w:lineRule="auto"/>
        <w:ind w:right="35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表中报价即为优惠后报价，并作为评审及定标依据。任何有选择或有条件的报价，或者表中某一包别填写多个报价，均为无效报价。</w:t>
      </w:r>
    </w:p>
    <w:p>
      <w:pPr>
        <w:spacing w:line="360" w:lineRule="auto"/>
        <w:rPr>
          <w:rFonts w:hint="eastAsia" w:asciiTheme="minorEastAsia" w:hAnsiTheme="minorEastAsia" w:eastAsiaTheme="minorEastAsia" w:cstheme="minorEastAsia"/>
          <w:i w:val="0"/>
          <w:iCs w:val="0"/>
          <w:color w:val="auto"/>
          <w:spacing w:val="0"/>
        </w:rPr>
        <w:sectPr>
          <w:type w:val="continuous"/>
          <w:pgSz w:w="11910" w:h="16840"/>
          <w:pgMar w:top="1400" w:right="1440" w:bottom="280" w:left="1580" w:header="720" w:footer="720"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二、响应函</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致：（采购人）</w:t>
      </w:r>
    </w:p>
    <w:p>
      <w:pPr>
        <w:pStyle w:val="9"/>
        <w:spacing w:before="2" w:line="360" w:lineRule="auto"/>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根据贵方的询价公告，我方兹宣布同意如下：</w:t>
      </w:r>
    </w:p>
    <w:p>
      <w:pPr>
        <w:pStyle w:val="21"/>
        <w:numPr>
          <w:ilvl w:val="0"/>
          <w:numId w:val="31"/>
        </w:numPr>
        <w:tabs>
          <w:tab w:val="left" w:pos="896"/>
        </w:tabs>
        <w:spacing w:before="160" w:line="360" w:lineRule="auto"/>
        <w:ind w:right="358"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按询价通知书规定提供交付的货物（包括安装调试等工作）的最终报价见报价表，如我方被确定为成交供应商，我方承诺愿意按询价通知书规定缴纳履约保证金和成交服务费。</w:t>
      </w:r>
    </w:p>
    <w:p>
      <w:pPr>
        <w:pStyle w:val="21"/>
        <w:numPr>
          <w:ilvl w:val="0"/>
          <w:numId w:val="31"/>
        </w:numPr>
        <w:tabs>
          <w:tab w:val="left" w:pos="898"/>
        </w:tabs>
        <w:spacing w:before="3" w:line="360" w:lineRule="auto"/>
        <w:ind w:right="359"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我方根据询价通知书的规定，严格履行合同的责任和义务,并保证于买方要求的日期内完成供货、安装及服务，并通过买方验收。</w:t>
      </w:r>
    </w:p>
    <w:p>
      <w:pPr>
        <w:pStyle w:val="21"/>
        <w:numPr>
          <w:ilvl w:val="0"/>
          <w:numId w:val="31"/>
        </w:numPr>
        <w:tabs>
          <w:tab w:val="left" w:pos="896"/>
        </w:tabs>
        <w:spacing w:before="1" w:line="360" w:lineRule="auto"/>
        <w:ind w:left="895"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我方承诺报价低于同类货物和服务的市场平均价格。</w:t>
      </w:r>
    </w:p>
    <w:p>
      <w:pPr>
        <w:pStyle w:val="21"/>
        <w:numPr>
          <w:ilvl w:val="0"/>
          <w:numId w:val="31"/>
        </w:numPr>
        <w:tabs>
          <w:tab w:val="left" w:pos="896"/>
        </w:tabs>
        <w:spacing w:before="160" w:line="360" w:lineRule="auto"/>
        <w:ind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已详细审核全部询价通知书，包括询价通知书的澄清或修改（如有），参考资料及有关附件，我方正式认可并遵守本次询价通知书，并对询价通知书各项条款、规定及要求均无异议。我方知道必须放弃提出含糊不清或误解问题的权利。</w:t>
      </w:r>
    </w:p>
    <w:p>
      <w:pPr>
        <w:pStyle w:val="21"/>
        <w:numPr>
          <w:ilvl w:val="0"/>
          <w:numId w:val="31"/>
        </w:numPr>
        <w:tabs>
          <w:tab w:val="left" w:pos="902"/>
        </w:tabs>
        <w:spacing w:before="3" w:line="360" w:lineRule="auto"/>
        <w:ind w:right="35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我方同意从询价通知书规定的响应文件提交截止日期起遵循本询价通知书，并在询价通知书规定的询价有效期之前均具有约束力。</w:t>
      </w:r>
    </w:p>
    <w:p>
      <w:pPr>
        <w:pStyle w:val="21"/>
        <w:numPr>
          <w:ilvl w:val="0"/>
          <w:numId w:val="31"/>
        </w:numPr>
        <w:tabs>
          <w:tab w:val="left" w:pos="896"/>
        </w:tabs>
        <w:spacing w:before="1" w:line="360"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声明响应文件所提供的一切资料均真实无误、及时、有效，企业运营正常。由于我方提供资料不实而造成的责任和后果由我方承担。我方同意按照贵方提出的要求，提供与响应文件有关的任何证据、数据或资料。</w:t>
      </w:r>
    </w:p>
    <w:p>
      <w:pPr>
        <w:pStyle w:val="21"/>
        <w:numPr>
          <w:ilvl w:val="0"/>
          <w:numId w:val="31"/>
        </w:numPr>
        <w:tabs>
          <w:tab w:val="left" w:pos="896"/>
        </w:tabs>
        <w:spacing w:before="2" w:line="360" w:lineRule="auto"/>
        <w:ind w:left="895"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我方完全理解贵方不一定接受最低报价的响应文件。</w:t>
      </w:r>
    </w:p>
    <w:p>
      <w:pPr>
        <w:pStyle w:val="21"/>
        <w:numPr>
          <w:ilvl w:val="0"/>
          <w:numId w:val="31"/>
        </w:numPr>
        <w:tabs>
          <w:tab w:val="left" w:pos="896"/>
        </w:tabs>
        <w:spacing w:before="161" w:line="360" w:lineRule="auto"/>
        <w:ind w:left="895"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我方接受询价通知书规定的付款方式、免费质保要求。</w:t>
      </w:r>
    </w:p>
    <w:p>
      <w:pPr>
        <w:pStyle w:val="9"/>
        <w:tabs>
          <w:tab w:val="left" w:pos="6461"/>
          <w:tab w:val="left" w:pos="8556"/>
        </w:tabs>
        <w:spacing w:before="194" w:line="360" w:lineRule="auto"/>
        <w:ind w:left="5021" w:right="327"/>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9"/>
        <w:tabs>
          <w:tab w:val="left" w:pos="6461"/>
          <w:tab w:val="left" w:pos="8556"/>
        </w:tabs>
        <w:spacing w:before="194" w:line="360" w:lineRule="auto"/>
        <w:ind w:right="327" w:firstLine="3360" w:firstLineChars="1600"/>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法定代表人或其委托代理人：</w:t>
      </w:r>
      <w:r>
        <w:rPr>
          <w:rFonts w:hint="eastAsia" w:asciiTheme="minorEastAsia" w:hAnsiTheme="minorEastAsia" w:eastAsiaTheme="minorEastAsia" w:cstheme="minorEastAsia"/>
          <w:i w:val="0"/>
          <w:iCs w:val="0"/>
          <w:color w:val="auto"/>
          <w:spacing w:val="0"/>
          <w:sz w:val="21"/>
          <w:szCs w:val="21"/>
          <w:u w:val="single"/>
        </w:rPr>
        <w:t>（签字或盖章）</w:t>
      </w:r>
    </w:p>
    <w:p>
      <w:pPr>
        <w:pStyle w:val="9"/>
        <w:tabs>
          <w:tab w:val="left" w:pos="6461"/>
          <w:tab w:val="left" w:pos="8556"/>
        </w:tabs>
        <w:spacing w:before="194" w:line="360" w:lineRule="auto"/>
        <w:ind w:left="5021" w:right="32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spacing w:line="360" w:lineRule="auto"/>
        <w:rPr>
          <w:rFonts w:hint="eastAsia" w:asciiTheme="minorEastAsia" w:hAnsiTheme="minorEastAsia" w:eastAsiaTheme="minorEastAsia" w:cstheme="minorEastAsia"/>
          <w:i w:val="0"/>
          <w:iCs w:val="0"/>
          <w:color w:val="auto"/>
          <w:spacing w:val="0"/>
        </w:rPr>
      </w:pPr>
    </w:p>
    <w:p>
      <w:pPr>
        <w:widowControl/>
        <w:spacing w:line="360" w:lineRule="auto"/>
        <w:jc w:val="left"/>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br w:type="page"/>
      </w:r>
    </w:p>
    <w:p>
      <w:pPr>
        <w:widowControl/>
        <w:spacing w:line="360" w:lineRule="auto"/>
        <w:jc w:val="left"/>
        <w:rPr>
          <w:rFonts w:hint="eastAsia" w:asciiTheme="minorEastAsia" w:hAnsiTheme="minorEastAsia" w:eastAsiaTheme="minorEastAsia" w:cstheme="minorEastAsia"/>
          <w:i w:val="0"/>
          <w:iCs w:val="0"/>
          <w:color w:val="auto"/>
          <w:spacing w:val="0"/>
        </w:rPr>
      </w:pPr>
    </w:p>
    <w:p>
      <w:pPr>
        <w:spacing w:line="360" w:lineRule="auto"/>
        <w:jc w:val="left"/>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附录1:</w:t>
      </w:r>
    </w:p>
    <w:p>
      <w:pPr>
        <w:spacing w:line="360" w:lineRule="auto"/>
        <w:jc w:val="left"/>
        <w:rPr>
          <w:rFonts w:hint="eastAsia" w:asciiTheme="minorEastAsia" w:hAnsiTheme="minorEastAsia" w:eastAsiaTheme="minorEastAsia" w:cstheme="minorEastAsia"/>
          <w:b/>
          <w:i w:val="0"/>
          <w:iCs w:val="0"/>
          <w:color w:val="auto"/>
          <w:spacing w:val="0"/>
        </w:rPr>
      </w:pPr>
    </w:p>
    <w:p>
      <w:pPr>
        <w:spacing w:line="360" w:lineRule="auto"/>
        <w:jc w:val="cente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投标人诚信承诺书</w:t>
      </w:r>
    </w:p>
    <w:p>
      <w:pPr>
        <w:pStyle w:val="23"/>
        <w:widowControl w:val="0"/>
        <w:spacing w:line="360" w:lineRule="auto"/>
        <w:rPr>
          <w:rFonts w:hint="eastAsia" w:asciiTheme="minorEastAsia" w:hAnsiTheme="minorEastAsia" w:eastAsiaTheme="minorEastAsia" w:cstheme="minorEastAsia"/>
          <w:b/>
          <w:bCs/>
          <w:i w:val="0"/>
          <w:iCs w:val="0"/>
          <w:color w:val="auto"/>
          <w:spacing w:val="0"/>
          <w:u w:val="single"/>
        </w:rPr>
      </w:pPr>
      <w:r>
        <w:rPr>
          <w:rFonts w:hint="eastAsia" w:asciiTheme="minorEastAsia" w:hAnsiTheme="minorEastAsia" w:eastAsiaTheme="minorEastAsia" w:cstheme="minorEastAsia"/>
          <w:b/>
          <w:bCs/>
          <w:i w:val="0"/>
          <w:iCs w:val="0"/>
          <w:color w:val="auto"/>
          <w:spacing w:val="0"/>
        </w:rPr>
        <w:t>致：</w:t>
      </w:r>
      <w:r>
        <w:rPr>
          <w:rFonts w:hint="eastAsia" w:asciiTheme="minorEastAsia" w:hAnsiTheme="minorEastAsia" w:eastAsiaTheme="minorEastAsia" w:cstheme="minorEastAsia"/>
          <w:b/>
          <w:bCs/>
          <w:i w:val="0"/>
          <w:iCs w:val="0"/>
          <w:color w:val="auto"/>
          <w:spacing w:val="0"/>
          <w:u w:val="single"/>
        </w:rPr>
        <w:t xml:space="preserve">  （采购人）</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我单位参加本次投标，承诺如下：</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1. 提供的所有资料都是真实有效。如被发现提供虚假资料或虚假承诺（声明），同意取消询价和成交候选人资格。</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2. 不存在借用资质、串通投标等情形。如被发现，同意取消询价和成交候选人资格。</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3．如我方为成交候选人，除不可抗力（是指不能预见、不能避免并不能克服的客观情况，包括自然灾害和社会突发事件，如地震、海啸、瘟疫、水灾、骚乱、暴动、战争等），不因任何其它原因放弃成交候选人资格。</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4、我方成交后，严格按照采购文件和我单位响应文件的约定签订合同。</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5、我方同意将达不到供应商资格要求条件仍参与询价或被行政主管部门、监督管理部门等暂停、取消公共资源交易资格且在限制期内仍参与询价的情形视为弄虚作假，愿意接受处理。</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6、我方参与询价如出现报价高于或等于该项目最高限价的情形，同意视为串通投标并接受处理。</w:t>
      </w:r>
    </w:p>
    <w:p>
      <w:pPr>
        <w:spacing w:line="360" w:lineRule="auto"/>
        <w:ind w:firstLine="420" w:firstLineChars="200"/>
        <w:rPr>
          <w:rFonts w:hint="eastAsia" w:asciiTheme="minorEastAsia" w:hAnsiTheme="minorEastAsia" w:eastAsiaTheme="minorEastAsia" w:cstheme="minorEastAsia"/>
          <w:i w:val="0"/>
          <w:iCs w:val="0"/>
          <w:color w:val="auto"/>
          <w:spacing w:val="0"/>
          <w:kern w:val="0"/>
        </w:rPr>
      </w:pPr>
      <w:r>
        <w:rPr>
          <w:rFonts w:hint="eastAsia" w:asciiTheme="minorEastAsia" w:hAnsiTheme="minorEastAsia" w:eastAsiaTheme="minorEastAsia" w:cstheme="minorEastAsia"/>
          <w:i w:val="0"/>
          <w:iCs w:val="0"/>
          <w:color w:val="auto"/>
          <w:spacing w:val="0"/>
          <w:kern w:val="0"/>
        </w:rPr>
        <w:t>出现违反上述承诺情形之一的，我单位还同意在 1 至 3 年内不参与</w:t>
      </w:r>
      <w:r>
        <w:rPr>
          <w:rFonts w:hint="eastAsia" w:asciiTheme="minorEastAsia" w:hAnsiTheme="minorEastAsia" w:eastAsiaTheme="minorEastAsia" w:cstheme="minorEastAsia"/>
          <w:i w:val="0"/>
          <w:iCs w:val="0"/>
          <w:color w:val="auto"/>
          <w:spacing w:val="0"/>
          <w:kern w:val="0"/>
          <w:lang w:eastAsia="zh-CN"/>
        </w:rPr>
        <w:t>阜阳现代职业学校公共资源交易活动</w:t>
      </w:r>
      <w:r>
        <w:rPr>
          <w:rFonts w:hint="eastAsia" w:asciiTheme="minorEastAsia" w:hAnsiTheme="minorEastAsia" w:eastAsiaTheme="minorEastAsia" w:cstheme="minorEastAsia"/>
          <w:i w:val="0"/>
          <w:iCs w:val="0"/>
          <w:color w:val="auto"/>
          <w:spacing w:val="0"/>
          <w:kern w:val="0"/>
        </w:rPr>
        <w:t>，且后期我单位不因公司表现良好等各种理由向招标人申请予以恢复参与</w:t>
      </w:r>
      <w:r>
        <w:rPr>
          <w:rFonts w:hint="eastAsia" w:asciiTheme="minorEastAsia" w:hAnsiTheme="minorEastAsia" w:eastAsiaTheme="minorEastAsia" w:cstheme="minorEastAsia"/>
          <w:i w:val="0"/>
          <w:iCs w:val="0"/>
          <w:color w:val="auto"/>
          <w:spacing w:val="0"/>
          <w:kern w:val="0"/>
          <w:lang w:eastAsia="zh-CN"/>
        </w:rPr>
        <w:t>阜阳现代职业学校公共资源交易活动</w:t>
      </w:r>
      <w:r>
        <w:rPr>
          <w:rFonts w:hint="eastAsia" w:asciiTheme="minorEastAsia" w:hAnsiTheme="minorEastAsia" w:eastAsiaTheme="minorEastAsia" w:cstheme="minorEastAsia"/>
          <w:i w:val="0"/>
          <w:iCs w:val="0"/>
          <w:color w:val="auto"/>
          <w:spacing w:val="0"/>
          <w:kern w:val="0"/>
        </w:rPr>
        <w:t>，招标人也不应以公司表现良好等各种理由为由提前解除对我单位的处理。愿意公开披露我单位违反承诺的不良行为信息，愿意接受处罚并承担所有经济损失和法律责任。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后期履约过程中除不可抗力外如我单位放弃（拒绝）履约，同意采购人（甲方）不予退还履约保证金，我单位（乙方）不要求退还履约保证金，我单位（乙方）三年不参与</w:t>
      </w:r>
      <w:r>
        <w:rPr>
          <w:rFonts w:hint="eastAsia" w:asciiTheme="minorEastAsia" w:hAnsiTheme="minorEastAsia" w:eastAsiaTheme="minorEastAsia" w:cstheme="minorEastAsia"/>
          <w:i w:val="0"/>
          <w:iCs w:val="0"/>
          <w:color w:val="auto"/>
          <w:spacing w:val="0"/>
          <w:lang w:eastAsia="zh-CN"/>
        </w:rPr>
        <w:t>阜阳现代职业学校公共资源交易活动</w:t>
      </w:r>
      <w:r>
        <w:rPr>
          <w:rFonts w:hint="eastAsia" w:asciiTheme="minorEastAsia" w:hAnsiTheme="minorEastAsia" w:eastAsiaTheme="minorEastAsia" w:cstheme="minorEastAsia"/>
          <w:i w:val="0"/>
          <w:iCs w:val="0"/>
          <w:color w:val="auto"/>
          <w:spacing w:val="0"/>
        </w:rPr>
        <w:t>，且在处理期间不因公司表现良好等各种理由向采购人申请予以提前恢复参与</w:t>
      </w:r>
      <w:r>
        <w:rPr>
          <w:rFonts w:hint="eastAsia" w:asciiTheme="minorEastAsia" w:hAnsiTheme="minorEastAsia" w:eastAsiaTheme="minorEastAsia" w:cstheme="minorEastAsia"/>
          <w:i w:val="0"/>
          <w:iCs w:val="0"/>
          <w:color w:val="auto"/>
          <w:spacing w:val="0"/>
          <w:lang w:eastAsia="zh-CN"/>
        </w:rPr>
        <w:t>阜阳现代职业学校公共资源交易活动</w:t>
      </w:r>
      <w:r>
        <w:rPr>
          <w:rFonts w:hint="eastAsia" w:asciiTheme="minorEastAsia" w:hAnsiTheme="minorEastAsia" w:eastAsiaTheme="minorEastAsia" w:cstheme="minorEastAsia"/>
          <w:i w:val="0"/>
          <w:iCs w:val="0"/>
          <w:color w:val="auto"/>
          <w:spacing w:val="0"/>
        </w:rPr>
        <w:t xml:space="preserve">，采购人（甲方）也不能以公司表现良好等各种理由为由提前解除对我单位（乙方）的处理。 </w:t>
      </w:r>
    </w:p>
    <w:p>
      <w:pPr>
        <w:spacing w:line="360" w:lineRule="auto"/>
        <w:ind w:firstLine="522" w:firstLineChars="249"/>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此承诺不受投标有效期的限制。</w:t>
      </w:r>
    </w:p>
    <w:p>
      <w:pPr>
        <w:spacing w:line="360" w:lineRule="auto"/>
        <w:ind w:firstLine="420" w:firstLineChars="200"/>
        <w:rPr>
          <w:rFonts w:hint="eastAsia" w:asciiTheme="minorEastAsia" w:hAnsiTheme="minorEastAsia" w:eastAsiaTheme="minorEastAsia" w:cstheme="minorEastAsia"/>
          <w:i w:val="0"/>
          <w:iCs w:val="0"/>
          <w:color w:val="auto"/>
          <w:spacing w:val="0"/>
          <w:kern w:val="0"/>
        </w:rPr>
      </w:pPr>
    </w:p>
    <w:p>
      <w:pPr>
        <w:pStyle w:val="23"/>
        <w:widowControl w:val="0"/>
        <w:spacing w:line="360" w:lineRule="auto"/>
        <w:ind w:firstLine="420"/>
        <w:rPr>
          <w:rFonts w:hint="eastAsia" w:asciiTheme="minorEastAsia" w:hAnsiTheme="minorEastAsia" w:eastAsiaTheme="minorEastAsia" w:cstheme="minorEastAsia"/>
          <w:i w:val="0"/>
          <w:iCs w:val="0"/>
          <w:color w:val="auto"/>
          <w:spacing w:val="0"/>
          <w:u w:val="single"/>
        </w:rPr>
      </w:pPr>
      <w:r>
        <w:rPr>
          <w:rFonts w:hint="eastAsia" w:asciiTheme="minorEastAsia" w:hAnsiTheme="minorEastAsia" w:eastAsiaTheme="minorEastAsia" w:cstheme="minorEastAsia"/>
          <w:i w:val="0"/>
          <w:iCs w:val="0"/>
          <w:color w:val="auto"/>
          <w:spacing w:val="0"/>
        </w:rPr>
        <w:t xml:space="preserve">                      供应商</w:t>
      </w:r>
      <w:r>
        <w:rPr>
          <w:rFonts w:hint="eastAsia" w:asciiTheme="minorEastAsia" w:hAnsiTheme="minorEastAsia" w:eastAsiaTheme="minorEastAsia" w:cstheme="minorEastAsia"/>
          <w:i w:val="0"/>
          <w:iCs w:val="0"/>
          <w:color w:val="auto"/>
          <w:spacing w:val="0"/>
          <w:lang w:eastAsia="zh-CN"/>
        </w:rPr>
        <w:t>公章</w:t>
      </w:r>
      <w:r>
        <w:rPr>
          <w:rFonts w:hint="eastAsia" w:asciiTheme="minorEastAsia" w:hAnsiTheme="minorEastAsia" w:eastAsiaTheme="minorEastAsia" w:cstheme="minorEastAsia"/>
          <w:i w:val="0"/>
          <w:iCs w:val="0"/>
          <w:color w:val="auto"/>
          <w:spacing w:val="0"/>
        </w:rPr>
        <w:t>：</w:t>
      </w:r>
      <w:r>
        <w:rPr>
          <w:rFonts w:hint="eastAsia" w:asciiTheme="minorEastAsia" w:hAnsiTheme="minorEastAsia" w:eastAsiaTheme="minorEastAsia" w:cstheme="minorEastAsia"/>
          <w:i w:val="0"/>
          <w:iCs w:val="0"/>
          <w:color w:val="auto"/>
          <w:spacing w:val="0"/>
          <w:u w:val="single"/>
        </w:rPr>
        <w:t xml:space="preserve">                       </w:t>
      </w:r>
    </w:p>
    <w:p>
      <w:pPr>
        <w:pStyle w:val="23"/>
        <w:widowControl w:val="0"/>
        <w:spacing w:line="360" w:lineRule="auto"/>
        <w:ind w:firstLine="2362" w:firstLineChars="112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法定代表人或其委托代理人：</w:t>
      </w:r>
      <w:r>
        <w:rPr>
          <w:rFonts w:hint="eastAsia" w:asciiTheme="minorEastAsia" w:hAnsiTheme="minorEastAsia" w:eastAsiaTheme="minorEastAsia" w:cstheme="minorEastAsia"/>
          <w:i w:val="0"/>
          <w:iCs w:val="0"/>
          <w:color w:val="auto"/>
          <w:spacing w:val="0"/>
          <w:u w:val="single"/>
        </w:rPr>
        <w:t>（签字或盖章）</w:t>
      </w:r>
    </w:p>
    <w:p>
      <w:pPr>
        <w:pStyle w:val="23"/>
        <w:widowControl w:val="0"/>
        <w:spacing w:line="360" w:lineRule="auto"/>
        <w:ind w:firstLine="420"/>
        <w:jc w:val="center"/>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 xml:space="preserve">                                               年   月    日</w:t>
      </w:r>
    </w:p>
    <w:p>
      <w:pPr>
        <w:widowControl/>
        <w:spacing w:line="360" w:lineRule="auto"/>
        <w:jc w:val="left"/>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r>
        <w:rPr>
          <w:rFonts w:hint="eastAsia" w:asciiTheme="minorEastAsia" w:hAnsiTheme="minorEastAsia" w:eastAsiaTheme="minorEastAsia" w:cstheme="minorEastAsia"/>
          <w:i w:val="0"/>
          <w:iCs w:val="0"/>
          <w:color w:val="auto"/>
          <w:spacing w:val="0"/>
        </w:rPr>
        <w:br w:type="page"/>
      </w: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三、无重大违法记录声明函、无不良信用记录声明函</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(联合体报价的，联合体各方均须提供）</w:t>
      </w:r>
    </w:p>
    <w:p>
      <w:pPr>
        <w:pStyle w:val="21"/>
        <w:numPr>
          <w:ilvl w:val="0"/>
          <w:numId w:val="32"/>
        </w:numPr>
        <w:tabs>
          <w:tab w:val="left" w:pos="896"/>
        </w:tabs>
        <w:spacing w:before="132" w:line="360"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21"/>
        <w:numPr>
          <w:ilvl w:val="0"/>
          <w:numId w:val="32"/>
        </w:numPr>
        <w:tabs>
          <w:tab w:val="left" w:pos="896"/>
        </w:tabs>
        <w:spacing w:line="360" w:lineRule="auto"/>
        <w:ind w:left="895"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本单位郑重声明，我单位无以下不良信用记录情形：</w:t>
      </w:r>
    </w:p>
    <w:p>
      <w:pPr>
        <w:pStyle w:val="21"/>
        <w:numPr>
          <w:ilvl w:val="0"/>
          <w:numId w:val="33"/>
        </w:numPr>
        <w:tabs>
          <w:tab w:val="left" w:pos="1256"/>
        </w:tabs>
        <w:spacing w:before="134"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被人民法院列入失信被执行人；</w:t>
      </w:r>
    </w:p>
    <w:p>
      <w:pPr>
        <w:pStyle w:val="21"/>
        <w:numPr>
          <w:ilvl w:val="0"/>
          <w:numId w:val="33"/>
        </w:numPr>
        <w:tabs>
          <w:tab w:val="left" w:pos="1262"/>
        </w:tabs>
        <w:spacing w:before="132" w:line="360" w:lineRule="auto"/>
        <w:ind w:left="220" w:right="357"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单位、法定代表人或拟派项目经理（项目负责人）被人民检察院列入行贿犯罪档案；</w:t>
      </w:r>
    </w:p>
    <w:p>
      <w:pPr>
        <w:pStyle w:val="21"/>
        <w:numPr>
          <w:ilvl w:val="0"/>
          <w:numId w:val="33"/>
        </w:numPr>
        <w:tabs>
          <w:tab w:val="left" w:pos="1256"/>
        </w:tabs>
        <w:spacing w:before="1"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被工商行政管理部门列入企业经营异常名录；</w:t>
      </w:r>
    </w:p>
    <w:p>
      <w:pPr>
        <w:pStyle w:val="21"/>
        <w:numPr>
          <w:ilvl w:val="0"/>
          <w:numId w:val="33"/>
        </w:numPr>
        <w:tabs>
          <w:tab w:val="left" w:pos="1256"/>
        </w:tabs>
        <w:spacing w:before="132" w:line="360" w:lineRule="auto"/>
        <w:ind w:hanging="60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被税务部门列入重大税收违法案件当事人名单；</w:t>
      </w:r>
    </w:p>
    <w:p>
      <w:pPr>
        <w:pStyle w:val="21"/>
        <w:numPr>
          <w:ilvl w:val="0"/>
          <w:numId w:val="33"/>
        </w:numPr>
        <w:tabs>
          <w:tab w:val="left" w:pos="1256"/>
          <w:tab w:val="left" w:pos="6415"/>
        </w:tabs>
        <w:spacing w:before="132" w:line="360" w:lineRule="auto"/>
        <w:ind w:left="654" w:right="909"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被政府采购监管部门列入政府采购严重违法失信行为记录名单。本单位对上述声明的真实性负责。如有虚假，将依法承担相应责任。</w:t>
      </w:r>
    </w:p>
    <w:p>
      <w:pPr>
        <w:pStyle w:val="21"/>
        <w:tabs>
          <w:tab w:val="left" w:pos="1256"/>
          <w:tab w:val="left" w:pos="6415"/>
        </w:tabs>
        <w:spacing w:before="132" w:line="360" w:lineRule="auto"/>
        <w:ind w:left="654" w:right="909" w:firstLine="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3.</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rPr>
        <w:t>。</w:t>
      </w:r>
    </w:p>
    <w:p>
      <w:pPr>
        <w:pStyle w:val="9"/>
        <w:spacing w:before="5" w:line="360" w:lineRule="auto"/>
        <w:rPr>
          <w:rFonts w:hint="eastAsia" w:asciiTheme="minorEastAsia" w:hAnsiTheme="minorEastAsia" w:eastAsiaTheme="minorEastAsia" w:cstheme="minorEastAsia"/>
          <w:i w:val="0"/>
          <w:iCs w:val="0"/>
          <w:color w:val="auto"/>
          <w:spacing w:val="0"/>
          <w:sz w:val="21"/>
          <w:szCs w:val="21"/>
        </w:rPr>
      </w:pPr>
    </w:p>
    <w:p>
      <w:pPr>
        <w:pStyle w:val="9"/>
        <w:tabs>
          <w:tab w:val="left" w:pos="6461"/>
          <w:tab w:val="left" w:pos="8556"/>
        </w:tabs>
        <w:spacing w:before="66" w:line="360" w:lineRule="auto"/>
        <w:ind w:left="5021" w:right="327"/>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rPr>
        <w:t xml:space="preserve"> </w:t>
      </w:r>
    </w:p>
    <w:p>
      <w:pPr>
        <w:pStyle w:val="9"/>
        <w:tabs>
          <w:tab w:val="left" w:pos="6461"/>
          <w:tab w:val="left" w:pos="8556"/>
        </w:tabs>
        <w:spacing w:before="66" w:line="360" w:lineRule="auto"/>
        <w:ind w:left="5021" w:right="32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四、授权书</w:t>
      </w:r>
    </w:p>
    <w:p>
      <w:pPr>
        <w:pStyle w:val="9"/>
        <w:spacing w:line="360" w:lineRule="auto"/>
        <w:rPr>
          <w:rFonts w:hint="eastAsia" w:asciiTheme="minorEastAsia" w:hAnsiTheme="minorEastAsia" w:eastAsiaTheme="minorEastAsia" w:cstheme="minorEastAsia"/>
          <w:b/>
          <w:i w:val="0"/>
          <w:iCs w:val="0"/>
          <w:color w:val="auto"/>
          <w:spacing w:val="0"/>
          <w:sz w:val="21"/>
          <w:szCs w:val="21"/>
        </w:rPr>
      </w:pPr>
    </w:p>
    <w:p>
      <w:pPr>
        <w:pStyle w:val="9"/>
        <w:spacing w:line="360" w:lineRule="auto"/>
        <w:rPr>
          <w:rFonts w:hint="eastAsia" w:asciiTheme="minorEastAsia" w:hAnsiTheme="minorEastAsia" w:eastAsiaTheme="minorEastAsia" w:cstheme="minorEastAsia"/>
          <w:b/>
          <w:i w:val="0"/>
          <w:iCs w:val="0"/>
          <w:color w:val="auto"/>
          <w:spacing w:val="0"/>
          <w:sz w:val="21"/>
          <w:szCs w:val="21"/>
        </w:rPr>
      </w:pP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本授权书声明：</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公司（工厂）（纳税人识别号：</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）的</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（法人代表姓名、职务）代表本公司（工厂）授权本公司（工厂）</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（被授权人的姓名、职务）为本公司（工厂）的合法代理人，参加</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采购项目活动（项目编号</w:t>
      </w:r>
      <w:r>
        <w:rPr>
          <w:rFonts w:hint="eastAsia" w:asciiTheme="minorEastAsia" w:hAnsiTheme="minorEastAsia" w:eastAsiaTheme="minorEastAsia" w:cstheme="minorEastAsia"/>
          <w:i w:val="0"/>
          <w:iCs w:val="0"/>
          <w:color w:val="auto"/>
          <w:spacing w:val="0"/>
          <w:u w:val="single"/>
        </w:rPr>
        <w:t xml:space="preserve">：             </w:t>
      </w:r>
      <w:r>
        <w:rPr>
          <w:rFonts w:hint="eastAsia" w:asciiTheme="minorEastAsia" w:hAnsiTheme="minorEastAsia" w:eastAsiaTheme="minorEastAsia" w:cstheme="minorEastAsia"/>
          <w:i w:val="0"/>
          <w:iCs w:val="0"/>
          <w:color w:val="auto"/>
          <w:spacing w:val="0"/>
        </w:rPr>
        <w:t>），全权代表本公司处理询价过程的一切事宜，包括但不限于：询价、签约等。供应商代表在询价过程中所签署的一切文件和处理与之有关的一切事务，本公司均予以认可并对此承担责任。被授权人无转委托权。特此授权。</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本授权书自出具之日起生效。</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特此声明。</w:t>
      </w:r>
    </w:p>
    <w:p>
      <w:pPr>
        <w:spacing w:line="360" w:lineRule="auto"/>
        <w:ind w:firstLine="645"/>
        <w:rPr>
          <w:rFonts w:hint="eastAsia" w:asciiTheme="minorEastAsia" w:hAnsiTheme="minorEastAsia" w:eastAsiaTheme="minorEastAsia" w:cstheme="minorEastAsia"/>
          <w:i w:val="0"/>
          <w:iCs w:val="0"/>
          <w:color w:val="auto"/>
          <w:spacing w:val="0"/>
        </w:rPr>
      </w:pP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法定代表人联系方式：</w:t>
      </w:r>
      <w:r>
        <w:rPr>
          <w:rFonts w:hint="eastAsia" w:asciiTheme="minorEastAsia" w:hAnsiTheme="minorEastAsia" w:eastAsiaTheme="minorEastAsia" w:cstheme="minorEastAsia"/>
          <w:i w:val="0"/>
          <w:iCs w:val="0"/>
          <w:color w:val="auto"/>
          <w:spacing w:val="0"/>
          <w:u w:val="single"/>
        </w:rPr>
        <w:t xml:space="preserve">（手机号码）       </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授权委托人联系方式：</w:t>
      </w:r>
      <w:r>
        <w:rPr>
          <w:rFonts w:hint="eastAsia" w:asciiTheme="minorEastAsia" w:hAnsiTheme="minorEastAsia" w:eastAsiaTheme="minorEastAsia" w:cstheme="minorEastAsia"/>
          <w:i w:val="0"/>
          <w:iCs w:val="0"/>
          <w:color w:val="auto"/>
          <w:spacing w:val="0"/>
          <w:u w:val="single"/>
        </w:rPr>
        <w:t xml:space="preserve">（手机号码）       </w:t>
      </w:r>
    </w:p>
    <w:p>
      <w:pPr>
        <w:spacing w:line="360" w:lineRule="auto"/>
        <w:ind w:firstLine="645"/>
        <w:rPr>
          <w:rFonts w:hint="eastAsia" w:asciiTheme="minorEastAsia" w:hAnsiTheme="minorEastAsia" w:eastAsiaTheme="minorEastAsia" w:cstheme="minorEastAsia"/>
          <w:i w:val="0"/>
          <w:iCs w:val="0"/>
          <w:color w:val="auto"/>
          <w:spacing w:val="0"/>
        </w:rPr>
      </w:pPr>
    </w:p>
    <w:p>
      <w:pPr>
        <w:spacing w:line="360" w:lineRule="auto"/>
        <w:ind w:firstLine="645"/>
        <w:rPr>
          <w:rFonts w:hint="eastAsia" w:asciiTheme="minorEastAsia" w:hAnsiTheme="minorEastAsia" w:eastAsiaTheme="minorEastAsia" w:cstheme="minorEastAsia"/>
          <w:i w:val="0"/>
          <w:iCs w:val="0"/>
          <w:color w:val="auto"/>
          <w:spacing w:val="0"/>
          <w:u w:val="single"/>
        </w:rPr>
      </w:pPr>
      <w:r>
        <w:rPr>
          <w:rFonts w:hint="eastAsia" w:asciiTheme="minorEastAsia" w:hAnsiTheme="minorEastAsia" w:eastAsiaTheme="minorEastAsia" w:cstheme="minorEastAsia"/>
          <w:i w:val="0"/>
          <w:iCs w:val="0"/>
          <w:color w:val="auto"/>
          <w:spacing w:val="0"/>
        </w:rPr>
        <w:t>法人代表签字或盖章：</w:t>
      </w:r>
      <w:r>
        <w:rPr>
          <w:rFonts w:hint="eastAsia" w:asciiTheme="minorEastAsia" w:hAnsiTheme="minorEastAsia" w:eastAsiaTheme="minorEastAsia" w:cstheme="minorEastAsia"/>
          <w:i w:val="0"/>
          <w:iCs w:val="0"/>
          <w:color w:val="auto"/>
          <w:spacing w:val="0"/>
          <w:u w:val="single"/>
        </w:rPr>
        <w:t xml:space="preserve">                    </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代理人（被授权人）签字或盖章：</w:t>
      </w:r>
      <w:r>
        <w:rPr>
          <w:rFonts w:hint="eastAsia" w:asciiTheme="minorEastAsia" w:hAnsiTheme="minorEastAsia" w:eastAsiaTheme="minorEastAsia" w:cstheme="minorEastAsia"/>
          <w:i w:val="0"/>
          <w:iCs w:val="0"/>
          <w:color w:val="auto"/>
          <w:spacing w:val="0"/>
          <w:u w:val="single"/>
        </w:rPr>
        <w:t xml:space="preserve">              </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投标人</w:t>
      </w:r>
      <w:r>
        <w:rPr>
          <w:rFonts w:hint="eastAsia" w:asciiTheme="minorEastAsia" w:hAnsiTheme="minorEastAsia" w:eastAsiaTheme="minorEastAsia" w:cstheme="minorEastAsia"/>
          <w:i w:val="0"/>
          <w:iCs w:val="0"/>
          <w:color w:val="auto"/>
          <w:spacing w:val="0"/>
          <w:lang w:eastAsia="zh-CN"/>
        </w:rPr>
        <w:t>公章</w:t>
      </w:r>
      <w:r>
        <w:rPr>
          <w:rFonts w:hint="eastAsia" w:asciiTheme="minorEastAsia" w:hAnsiTheme="minorEastAsia" w:eastAsiaTheme="minorEastAsia" w:cstheme="minorEastAsia"/>
          <w:i w:val="0"/>
          <w:iCs w:val="0"/>
          <w:color w:val="auto"/>
          <w:spacing w:val="0"/>
        </w:rPr>
        <w:t>：</w:t>
      </w:r>
      <w:r>
        <w:rPr>
          <w:rFonts w:hint="eastAsia" w:asciiTheme="minorEastAsia" w:hAnsiTheme="minorEastAsia" w:eastAsiaTheme="minorEastAsia" w:cstheme="minorEastAsia"/>
          <w:i w:val="0"/>
          <w:iCs w:val="0"/>
          <w:color w:val="auto"/>
          <w:spacing w:val="0"/>
          <w:u w:val="single"/>
        </w:rPr>
        <w:t xml:space="preserve">                       </w:t>
      </w:r>
    </w:p>
    <w:p>
      <w:pPr>
        <w:spacing w:line="360" w:lineRule="auto"/>
        <w:ind w:firstLine="645"/>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i w:val="0"/>
          <w:iCs w:val="0"/>
          <w:color w:val="auto"/>
          <w:spacing w:val="0"/>
        </w:rPr>
        <w:t>授权委托日期：</w:t>
      </w:r>
      <w:r>
        <w:rPr>
          <w:rFonts w:hint="eastAsia" w:asciiTheme="minorEastAsia" w:hAnsiTheme="minorEastAsia" w:eastAsiaTheme="minorEastAsia" w:cstheme="minorEastAsia"/>
          <w:i w:val="0"/>
          <w:iCs w:val="0"/>
          <w:color w:val="auto"/>
          <w:spacing w:val="0"/>
          <w:u w:val="single"/>
        </w:rPr>
        <w:t xml:space="preserve">                 </w:t>
      </w:r>
    </w:p>
    <w:p>
      <w:pPr>
        <w:pStyle w:val="9"/>
        <w:spacing w:line="360" w:lineRule="auto"/>
        <w:rPr>
          <w:rFonts w:hint="eastAsia" w:asciiTheme="minorEastAsia" w:hAnsiTheme="minorEastAsia" w:eastAsiaTheme="minorEastAsia" w:cstheme="minorEastAsia"/>
          <w:i w:val="0"/>
          <w:iCs w:val="0"/>
          <w:color w:val="auto"/>
          <w:spacing w:val="0"/>
          <w:sz w:val="21"/>
          <w:szCs w:val="21"/>
          <w:lang w:val="en-US"/>
        </w:rPr>
      </w:pPr>
    </w:p>
    <w:p>
      <w:pPr>
        <w:pStyle w:val="9"/>
        <w:spacing w:before="207" w:line="360" w:lineRule="auto"/>
        <w:ind w:left="22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注：</w:t>
      </w:r>
    </w:p>
    <w:p>
      <w:pPr>
        <w:pStyle w:val="21"/>
        <w:numPr>
          <w:ilvl w:val="0"/>
          <w:numId w:val="34"/>
        </w:numPr>
        <w:tabs>
          <w:tab w:val="left" w:pos="896"/>
        </w:tabs>
        <w:spacing w:before="161" w:line="360" w:lineRule="auto"/>
        <w:ind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本项目只允许有唯一的供应商授权代表，提供身份证明扫描件；</w:t>
      </w:r>
    </w:p>
    <w:p>
      <w:pPr>
        <w:pStyle w:val="21"/>
        <w:numPr>
          <w:ilvl w:val="0"/>
          <w:numId w:val="34"/>
        </w:numPr>
        <w:tabs>
          <w:tab w:val="left" w:pos="896"/>
        </w:tabs>
        <w:spacing w:before="161" w:line="360" w:lineRule="auto"/>
        <w:ind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法定代表人参加询价的无需提供授权书，提供身份证明扫描件。</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五、响应表</w:t>
      </w:r>
    </w:p>
    <w:p>
      <w:pPr>
        <w:numPr>
          <w:ilvl w:val="1"/>
          <w:numId w:val="35"/>
        </w:numPr>
        <w:ind w:left="0" w:firstLine="632" w:firstLineChars="300"/>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商务响应表</w:t>
      </w:r>
    </w:p>
    <w:p>
      <w:pPr>
        <w:pStyle w:val="9"/>
        <w:spacing w:before="5" w:line="360" w:lineRule="auto"/>
        <w:rPr>
          <w:rFonts w:hint="eastAsia" w:asciiTheme="minorEastAsia" w:hAnsiTheme="minorEastAsia" w:eastAsiaTheme="minorEastAsia" w:cstheme="minorEastAsia"/>
          <w:b/>
          <w:i w:val="0"/>
          <w:iCs w:val="0"/>
          <w:color w:val="auto"/>
          <w:spacing w:val="0"/>
          <w:sz w:val="21"/>
          <w:szCs w:val="21"/>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5"/>
        <w:gridCol w:w="1916"/>
        <w:gridCol w:w="2497"/>
        <w:gridCol w:w="2576"/>
        <w:gridCol w:w="8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25" w:type="dxa"/>
            <w:shd w:val="clear" w:color="auto" w:fill="auto"/>
            <w:noWrap w:val="0"/>
            <w:vAlign w:val="top"/>
          </w:tcPr>
          <w:p>
            <w:pPr>
              <w:pStyle w:val="20"/>
              <w:spacing w:before="155" w:line="360" w:lineRule="auto"/>
              <w:ind w:left="101" w:right="92"/>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序号</w:t>
            </w:r>
          </w:p>
        </w:tc>
        <w:tc>
          <w:tcPr>
            <w:tcW w:w="1916" w:type="dxa"/>
            <w:shd w:val="clear" w:color="auto" w:fill="auto"/>
            <w:noWrap w:val="0"/>
            <w:vAlign w:val="top"/>
          </w:tcPr>
          <w:p>
            <w:pPr>
              <w:pStyle w:val="20"/>
              <w:spacing w:before="155" w:line="360" w:lineRule="auto"/>
              <w:ind w:left="96" w:right="89"/>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商务条款</w:t>
            </w:r>
          </w:p>
        </w:tc>
        <w:tc>
          <w:tcPr>
            <w:tcW w:w="2497" w:type="dxa"/>
            <w:shd w:val="clear" w:color="auto" w:fill="auto"/>
            <w:noWrap w:val="0"/>
            <w:vAlign w:val="top"/>
          </w:tcPr>
          <w:p>
            <w:pPr>
              <w:pStyle w:val="20"/>
              <w:spacing w:before="155" w:line="360" w:lineRule="auto"/>
              <w:ind w:left="402"/>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询价通知书要求</w:t>
            </w:r>
          </w:p>
        </w:tc>
        <w:tc>
          <w:tcPr>
            <w:tcW w:w="2576" w:type="dxa"/>
            <w:shd w:val="clear" w:color="auto" w:fill="auto"/>
            <w:noWrap w:val="0"/>
            <w:vAlign w:val="top"/>
          </w:tcPr>
          <w:p>
            <w:pPr>
              <w:pStyle w:val="20"/>
              <w:spacing w:before="155" w:line="360" w:lineRule="auto"/>
              <w:ind w:left="682"/>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供应商承诺</w:t>
            </w:r>
          </w:p>
        </w:tc>
        <w:tc>
          <w:tcPr>
            <w:tcW w:w="811" w:type="dxa"/>
            <w:shd w:val="clear" w:color="auto" w:fill="auto"/>
            <w:noWrap w:val="0"/>
            <w:vAlign w:val="top"/>
          </w:tcPr>
          <w:p>
            <w:pPr>
              <w:pStyle w:val="20"/>
              <w:spacing w:line="360" w:lineRule="auto"/>
              <w:ind w:left="161"/>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偏离</w:t>
            </w:r>
          </w:p>
          <w:p>
            <w:pPr>
              <w:pStyle w:val="20"/>
              <w:spacing w:before="4" w:line="360" w:lineRule="auto"/>
              <w:ind w:left="161"/>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25" w:type="dxa"/>
            <w:shd w:val="clear" w:color="auto" w:fill="auto"/>
            <w:noWrap w:val="0"/>
            <w:vAlign w:val="top"/>
          </w:tcPr>
          <w:p>
            <w:pPr>
              <w:pStyle w:val="20"/>
              <w:spacing w:before="71"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1916" w:type="dxa"/>
            <w:shd w:val="clear" w:color="auto" w:fill="auto"/>
            <w:noWrap w:val="0"/>
            <w:vAlign w:val="top"/>
          </w:tcPr>
          <w:p>
            <w:pPr>
              <w:pStyle w:val="20"/>
              <w:spacing w:before="71" w:line="360" w:lineRule="auto"/>
              <w:ind w:left="97" w:right="8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付款方式</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25" w:type="dxa"/>
            <w:shd w:val="clear" w:color="auto" w:fill="auto"/>
            <w:noWrap w:val="0"/>
            <w:vAlign w:val="top"/>
          </w:tcPr>
          <w:p>
            <w:pPr>
              <w:pStyle w:val="20"/>
              <w:spacing w:before="72"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w:t>
            </w:r>
          </w:p>
        </w:tc>
        <w:tc>
          <w:tcPr>
            <w:tcW w:w="1916" w:type="dxa"/>
            <w:shd w:val="clear" w:color="auto" w:fill="auto"/>
            <w:noWrap w:val="0"/>
            <w:vAlign w:val="top"/>
          </w:tcPr>
          <w:p>
            <w:pPr>
              <w:pStyle w:val="20"/>
              <w:spacing w:before="72" w:line="360" w:lineRule="auto"/>
              <w:ind w:left="97" w:right="8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供货及安装地点</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25" w:type="dxa"/>
            <w:shd w:val="clear" w:color="auto" w:fill="auto"/>
            <w:noWrap w:val="0"/>
            <w:vAlign w:val="top"/>
          </w:tcPr>
          <w:p>
            <w:pPr>
              <w:pStyle w:val="20"/>
              <w:spacing w:before="71"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w:t>
            </w:r>
          </w:p>
        </w:tc>
        <w:tc>
          <w:tcPr>
            <w:tcW w:w="1916" w:type="dxa"/>
            <w:shd w:val="clear" w:color="auto" w:fill="auto"/>
            <w:noWrap w:val="0"/>
            <w:vAlign w:val="top"/>
          </w:tcPr>
          <w:p>
            <w:pPr>
              <w:pStyle w:val="20"/>
              <w:spacing w:before="71" w:line="360" w:lineRule="auto"/>
              <w:ind w:left="97" w:right="8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供货及安装期限</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25" w:type="dxa"/>
            <w:shd w:val="clear" w:color="auto" w:fill="auto"/>
            <w:noWrap w:val="0"/>
            <w:vAlign w:val="top"/>
          </w:tcPr>
          <w:p>
            <w:pPr>
              <w:pStyle w:val="20"/>
              <w:spacing w:before="72"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4</w:t>
            </w:r>
          </w:p>
        </w:tc>
        <w:tc>
          <w:tcPr>
            <w:tcW w:w="1916" w:type="dxa"/>
            <w:shd w:val="clear" w:color="auto" w:fill="auto"/>
            <w:noWrap w:val="0"/>
            <w:vAlign w:val="top"/>
          </w:tcPr>
          <w:p>
            <w:pPr>
              <w:pStyle w:val="20"/>
              <w:spacing w:before="72" w:line="360" w:lineRule="auto"/>
              <w:ind w:left="97" w:right="8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免费质保期</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25" w:type="dxa"/>
            <w:shd w:val="clear" w:color="auto" w:fill="auto"/>
            <w:noWrap w:val="0"/>
            <w:vAlign w:val="top"/>
          </w:tcPr>
          <w:p>
            <w:pPr>
              <w:pStyle w:val="20"/>
              <w:spacing w:before="72" w:line="360" w:lineRule="auto"/>
              <w:ind w:left="9"/>
              <w:jc w:val="center"/>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5</w:t>
            </w:r>
          </w:p>
        </w:tc>
        <w:tc>
          <w:tcPr>
            <w:tcW w:w="1916" w:type="dxa"/>
            <w:shd w:val="clear" w:color="auto" w:fill="auto"/>
            <w:noWrap w:val="0"/>
            <w:vAlign w:val="center"/>
          </w:tcPr>
          <w:p>
            <w:pPr>
              <w:pStyle w:val="20"/>
              <w:spacing w:before="16" w:line="360" w:lineRule="auto"/>
              <w:ind w:left="152" w:leftChars="0" w:right="143" w:rightChars="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en-US"/>
              </w:rPr>
              <w:t>免费</w:t>
            </w:r>
            <w:r>
              <w:rPr>
                <w:rFonts w:hint="eastAsia" w:asciiTheme="minorEastAsia" w:hAnsiTheme="minorEastAsia" w:eastAsiaTheme="minorEastAsia" w:cstheme="minorEastAsia"/>
                <w:i w:val="0"/>
                <w:iCs w:val="0"/>
                <w:color w:val="auto"/>
                <w:spacing w:val="0"/>
                <w:sz w:val="21"/>
                <w:szCs w:val="21"/>
                <w:highlight w:val="none"/>
                <w:lang w:eastAsia="zh-CN"/>
              </w:rPr>
              <w:t>维</w:t>
            </w:r>
            <w:r>
              <w:rPr>
                <w:rFonts w:hint="eastAsia" w:asciiTheme="minorEastAsia" w:hAnsiTheme="minorEastAsia" w:eastAsiaTheme="minorEastAsia" w:cstheme="minorEastAsia"/>
                <w:i w:val="0"/>
                <w:iCs w:val="0"/>
                <w:color w:val="auto"/>
                <w:spacing w:val="0"/>
                <w:sz w:val="21"/>
                <w:szCs w:val="21"/>
                <w:highlight w:val="none"/>
                <w:lang w:eastAsia="en-US"/>
              </w:rPr>
              <w:t>保期</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725" w:type="dxa"/>
            <w:shd w:val="clear" w:color="auto" w:fill="auto"/>
            <w:noWrap w:val="0"/>
            <w:vAlign w:val="top"/>
          </w:tcPr>
          <w:p>
            <w:pPr>
              <w:pStyle w:val="20"/>
              <w:spacing w:before="72" w:line="360" w:lineRule="auto"/>
              <w:ind w:left="9"/>
              <w:jc w:val="center"/>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lang w:val="en-US" w:eastAsia="zh-CN"/>
              </w:rPr>
              <w:t>6</w:t>
            </w:r>
          </w:p>
        </w:tc>
        <w:tc>
          <w:tcPr>
            <w:tcW w:w="1916" w:type="dxa"/>
            <w:shd w:val="clear" w:color="auto" w:fill="auto"/>
            <w:noWrap w:val="0"/>
            <w:vAlign w:val="top"/>
          </w:tcPr>
          <w:p>
            <w:pPr>
              <w:pStyle w:val="20"/>
              <w:spacing w:before="16" w:line="360" w:lineRule="auto"/>
              <w:ind w:left="152" w:leftChars="0" w:right="143" w:rightChars="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highlight w:val="none"/>
                <w:lang w:eastAsia="zh-CN"/>
              </w:rPr>
              <w:t>电梯使用年限</w:t>
            </w: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25" w:type="dxa"/>
            <w:shd w:val="clear" w:color="auto" w:fill="auto"/>
            <w:noWrap w:val="0"/>
            <w:vAlign w:val="top"/>
          </w:tcPr>
          <w:p>
            <w:pPr>
              <w:pStyle w:val="20"/>
              <w:spacing w:before="72"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w w:val="200"/>
                <w:sz w:val="21"/>
                <w:szCs w:val="21"/>
                <w:lang w:eastAsia="en-US"/>
              </w:rPr>
              <w:t>„</w:t>
            </w:r>
          </w:p>
        </w:tc>
        <w:tc>
          <w:tcPr>
            <w:tcW w:w="191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49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257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1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bl>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br w:type="page"/>
      </w:r>
    </w:p>
    <w:p>
      <w:pPr>
        <w:numPr>
          <w:ilvl w:val="1"/>
          <w:numId w:val="35"/>
        </w:numPr>
        <w:ind w:left="0" w:firstLine="632" w:firstLineChars="300"/>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rPr>
        <w:t>技术</w:t>
      </w:r>
      <w:r>
        <w:rPr>
          <w:rFonts w:hint="eastAsia" w:asciiTheme="minorEastAsia" w:hAnsiTheme="minorEastAsia" w:eastAsiaTheme="minorEastAsia" w:cstheme="minorEastAsia"/>
          <w:b/>
          <w:i w:val="0"/>
          <w:iCs w:val="0"/>
          <w:color w:val="auto"/>
          <w:spacing w:val="0"/>
          <w:lang w:eastAsia="zh-CN"/>
        </w:rPr>
        <w:t>及售后服务、维保服务</w:t>
      </w:r>
      <w:r>
        <w:rPr>
          <w:rFonts w:hint="eastAsia" w:asciiTheme="minorEastAsia" w:hAnsiTheme="minorEastAsia" w:eastAsiaTheme="minorEastAsia" w:cstheme="minorEastAsia"/>
          <w:b/>
          <w:i w:val="0"/>
          <w:iCs w:val="0"/>
          <w:color w:val="auto"/>
          <w:spacing w:val="0"/>
        </w:rPr>
        <w:t>响应表</w:t>
      </w:r>
    </w:p>
    <w:p>
      <w:pPr>
        <w:pStyle w:val="9"/>
        <w:spacing w:before="4" w:line="360" w:lineRule="auto"/>
        <w:rPr>
          <w:rFonts w:hint="eastAsia" w:asciiTheme="minorEastAsia" w:hAnsiTheme="minorEastAsia" w:eastAsiaTheme="minorEastAsia" w:cstheme="minorEastAsia"/>
          <w:b/>
          <w:i w:val="0"/>
          <w:iCs w:val="0"/>
          <w:color w:val="auto"/>
          <w:spacing w:val="0"/>
          <w:sz w:val="21"/>
          <w:szCs w:val="21"/>
        </w:rPr>
      </w:pPr>
    </w:p>
    <w:tbl>
      <w:tblPr>
        <w:tblStyle w:val="16"/>
        <w:tblW w:w="8484"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1"/>
        <w:gridCol w:w="1561"/>
        <w:gridCol w:w="3081"/>
        <w:gridCol w:w="30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61" w:type="dxa"/>
            <w:shd w:val="clear" w:color="auto" w:fill="auto"/>
            <w:noWrap w:val="0"/>
            <w:vAlign w:val="center"/>
          </w:tcPr>
          <w:p>
            <w:pPr>
              <w:pStyle w:val="20"/>
              <w:spacing w:before="156" w:line="360" w:lineRule="auto"/>
              <w:ind w:left="120" w:right="109"/>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序号</w:t>
            </w:r>
          </w:p>
        </w:tc>
        <w:tc>
          <w:tcPr>
            <w:tcW w:w="1561" w:type="dxa"/>
            <w:shd w:val="clear" w:color="auto" w:fill="auto"/>
            <w:noWrap w:val="0"/>
            <w:vAlign w:val="center"/>
          </w:tcPr>
          <w:p>
            <w:pPr>
              <w:pStyle w:val="20"/>
              <w:spacing w:before="156" w:line="360" w:lineRule="auto"/>
              <w:ind w:left="297"/>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货物名称</w:t>
            </w:r>
          </w:p>
        </w:tc>
        <w:tc>
          <w:tcPr>
            <w:tcW w:w="3081" w:type="dxa"/>
            <w:shd w:val="clear" w:color="auto" w:fill="auto"/>
            <w:noWrap w:val="0"/>
            <w:vAlign w:val="center"/>
          </w:tcPr>
          <w:p>
            <w:pPr>
              <w:pStyle w:val="20"/>
              <w:spacing w:line="360" w:lineRule="auto"/>
              <w:ind w:left="204" w:right="200"/>
              <w:jc w:val="center"/>
              <w:rPr>
                <w:rFonts w:hint="eastAsia" w:asciiTheme="minorEastAsia" w:hAnsiTheme="minorEastAsia" w:eastAsiaTheme="minorEastAsia" w:cstheme="minorEastAsia"/>
                <w:b/>
                <w:i w:val="0"/>
                <w:iCs w:val="0"/>
                <w:color w:val="auto"/>
                <w:spacing w:val="0"/>
                <w:sz w:val="21"/>
                <w:szCs w:val="21"/>
                <w:lang w:eastAsia="zh-CN"/>
              </w:rPr>
            </w:pPr>
            <w:r>
              <w:rPr>
                <w:rFonts w:hint="eastAsia" w:asciiTheme="minorEastAsia" w:hAnsiTheme="minorEastAsia" w:eastAsiaTheme="minorEastAsia" w:cstheme="minorEastAsia"/>
                <w:b/>
                <w:i w:val="0"/>
                <w:iCs w:val="0"/>
                <w:color w:val="auto"/>
                <w:spacing w:val="0"/>
                <w:sz w:val="21"/>
                <w:szCs w:val="21"/>
                <w:lang w:eastAsia="en-US"/>
              </w:rPr>
              <w:t>询价通知书规定的技术</w:t>
            </w:r>
            <w:r>
              <w:rPr>
                <w:rFonts w:hint="eastAsia" w:asciiTheme="minorEastAsia" w:hAnsiTheme="minorEastAsia" w:eastAsiaTheme="minorEastAsia" w:cstheme="minorEastAsia"/>
                <w:b/>
                <w:i w:val="0"/>
                <w:iCs w:val="0"/>
                <w:color w:val="auto"/>
                <w:spacing w:val="0"/>
                <w:sz w:val="21"/>
                <w:szCs w:val="21"/>
                <w:lang w:eastAsia="zh-CN"/>
              </w:rPr>
              <w:t>及售后</w:t>
            </w:r>
            <w:r>
              <w:rPr>
                <w:rFonts w:hint="eastAsia" w:asciiTheme="minorEastAsia" w:hAnsiTheme="minorEastAsia" w:eastAsiaTheme="minorEastAsia" w:cstheme="minorEastAsia"/>
                <w:b/>
                <w:i w:val="0"/>
                <w:iCs w:val="0"/>
                <w:color w:val="auto"/>
                <w:spacing w:val="0"/>
                <w:sz w:val="21"/>
                <w:szCs w:val="21"/>
                <w:lang w:eastAsia="en-US"/>
              </w:rPr>
              <w:t>要求</w:t>
            </w:r>
            <w:r>
              <w:rPr>
                <w:rFonts w:hint="eastAsia" w:asciiTheme="minorEastAsia" w:hAnsiTheme="minorEastAsia" w:eastAsiaTheme="minorEastAsia" w:cstheme="minorEastAsia"/>
                <w:b/>
                <w:i w:val="0"/>
                <w:iCs w:val="0"/>
                <w:color w:val="auto"/>
                <w:spacing w:val="0"/>
                <w:sz w:val="21"/>
                <w:szCs w:val="21"/>
                <w:lang w:eastAsia="zh-CN"/>
              </w:rPr>
              <w:t>（详见采购需求）</w:t>
            </w:r>
          </w:p>
        </w:tc>
        <w:tc>
          <w:tcPr>
            <w:tcW w:w="3081" w:type="dxa"/>
            <w:shd w:val="clear" w:color="auto" w:fill="auto"/>
            <w:noWrap w:val="0"/>
            <w:vAlign w:val="center"/>
          </w:tcPr>
          <w:p>
            <w:pPr>
              <w:pStyle w:val="20"/>
              <w:spacing w:line="360" w:lineRule="auto"/>
              <w:ind w:left="204" w:right="200"/>
              <w:jc w:val="center"/>
              <w:rPr>
                <w:rFonts w:hint="eastAsia" w:asciiTheme="minorEastAsia" w:hAnsiTheme="minorEastAsia" w:eastAsiaTheme="minorEastAsia" w:cstheme="minorEastAsia"/>
                <w:b/>
                <w:i w:val="0"/>
                <w:iCs w:val="0"/>
                <w:color w:val="auto"/>
                <w:spacing w:val="0"/>
                <w:sz w:val="21"/>
                <w:szCs w:val="21"/>
                <w:lang w:eastAsia="zh-CN"/>
              </w:rPr>
            </w:pPr>
            <w:r>
              <w:rPr>
                <w:rFonts w:hint="eastAsia" w:asciiTheme="minorEastAsia" w:hAnsiTheme="minorEastAsia" w:eastAsiaTheme="minorEastAsia" w:cstheme="minorEastAsia"/>
                <w:b/>
                <w:i w:val="0"/>
                <w:iCs w:val="0"/>
                <w:color w:val="auto"/>
                <w:spacing w:val="0"/>
                <w:sz w:val="21"/>
                <w:szCs w:val="21"/>
                <w:lang w:eastAsia="zh-CN"/>
              </w:rPr>
              <w:t>所投产品的</w:t>
            </w:r>
            <w:r>
              <w:rPr>
                <w:rFonts w:hint="eastAsia" w:asciiTheme="minorEastAsia" w:hAnsiTheme="minorEastAsia" w:eastAsiaTheme="minorEastAsia" w:cstheme="minorEastAsia"/>
                <w:b/>
                <w:i w:val="0"/>
                <w:iCs w:val="0"/>
                <w:color w:val="auto"/>
                <w:spacing w:val="0"/>
                <w:sz w:val="21"/>
                <w:szCs w:val="21"/>
                <w:lang w:eastAsia="en-US"/>
              </w:rPr>
              <w:t>技术</w:t>
            </w:r>
            <w:r>
              <w:rPr>
                <w:rFonts w:hint="eastAsia" w:asciiTheme="minorEastAsia" w:hAnsiTheme="minorEastAsia" w:eastAsiaTheme="minorEastAsia" w:cstheme="minorEastAsia"/>
                <w:b/>
                <w:i w:val="0"/>
                <w:iCs w:val="0"/>
                <w:color w:val="auto"/>
                <w:spacing w:val="0"/>
                <w:sz w:val="21"/>
                <w:szCs w:val="21"/>
                <w:lang w:eastAsia="zh-CN"/>
              </w:rPr>
              <w:t>及售后服务（供应商据实响应）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3" w:hRule="atLeast"/>
        </w:trPr>
        <w:tc>
          <w:tcPr>
            <w:tcW w:w="761" w:type="dxa"/>
            <w:shd w:val="clear" w:color="auto" w:fill="auto"/>
            <w:noWrap w:val="0"/>
            <w:vAlign w:val="top"/>
          </w:tcPr>
          <w:p>
            <w:pPr>
              <w:pStyle w:val="20"/>
              <w:spacing w:before="72" w:line="360" w:lineRule="auto"/>
              <w:ind w:left="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156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308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308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bl>
    <w:p>
      <w:pPr>
        <w:rPr>
          <w:rFonts w:hint="eastAsia" w:asciiTheme="minorEastAsia" w:hAnsiTheme="minorEastAsia" w:eastAsiaTheme="minorEastAsia" w:cstheme="minorEastAsia"/>
          <w:i w:val="0"/>
          <w:iCs w:val="0"/>
          <w:color w:val="auto"/>
          <w:spacing w:val="0"/>
        </w:rPr>
      </w:pPr>
    </w:p>
    <w:p>
      <w:pPr>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lang w:eastAsia="zh-CN"/>
        </w:rPr>
        <w:br w:type="page"/>
      </w:r>
    </w:p>
    <w:p>
      <w:pPr>
        <w:numPr>
          <w:ilvl w:val="1"/>
          <w:numId w:val="35"/>
        </w:numPr>
        <w:ind w:left="0" w:firstLine="632" w:firstLineChars="300"/>
        <w:rPr>
          <w:rFonts w:hint="eastAsia" w:asciiTheme="minorEastAsia" w:hAnsiTheme="minorEastAsia" w:eastAsiaTheme="minorEastAsia" w:cstheme="minorEastAsia"/>
          <w:b/>
          <w:i w:val="0"/>
          <w:iCs w:val="0"/>
          <w:color w:val="auto"/>
          <w:spacing w:val="0"/>
        </w:rPr>
      </w:pPr>
      <w:r>
        <w:rPr>
          <w:rFonts w:hint="eastAsia" w:asciiTheme="minorEastAsia" w:hAnsiTheme="minorEastAsia" w:eastAsiaTheme="minorEastAsia" w:cstheme="minorEastAsia"/>
          <w:b/>
          <w:i w:val="0"/>
          <w:iCs w:val="0"/>
          <w:color w:val="auto"/>
          <w:spacing w:val="0"/>
          <w:lang w:eastAsia="zh-CN"/>
        </w:rPr>
        <w:t>所投产品</w:t>
      </w:r>
      <w:r>
        <w:rPr>
          <w:rFonts w:hint="eastAsia" w:asciiTheme="minorEastAsia" w:hAnsiTheme="minorEastAsia" w:eastAsiaTheme="minorEastAsia" w:cstheme="minorEastAsia"/>
          <w:b/>
          <w:i w:val="0"/>
          <w:iCs w:val="0"/>
          <w:color w:val="auto"/>
          <w:spacing w:val="0"/>
        </w:rPr>
        <w:t>货物</w:t>
      </w:r>
      <w:r>
        <w:rPr>
          <w:rFonts w:hint="eastAsia" w:asciiTheme="minorEastAsia" w:hAnsiTheme="minorEastAsia" w:eastAsiaTheme="minorEastAsia" w:cstheme="minorEastAsia"/>
          <w:b/>
          <w:i w:val="0"/>
          <w:iCs w:val="0"/>
          <w:color w:val="auto"/>
          <w:spacing w:val="0"/>
          <w:lang w:eastAsia="zh-CN"/>
        </w:rPr>
        <w:t>详情</w:t>
      </w:r>
      <w:r>
        <w:rPr>
          <w:rFonts w:hint="eastAsia" w:asciiTheme="minorEastAsia" w:hAnsiTheme="minorEastAsia" w:eastAsiaTheme="minorEastAsia" w:cstheme="minorEastAsia"/>
          <w:b/>
          <w:i w:val="0"/>
          <w:iCs w:val="0"/>
          <w:color w:val="auto"/>
          <w:spacing w:val="0"/>
        </w:rPr>
        <w:t>一览表</w:t>
      </w:r>
    </w:p>
    <w:p>
      <w:pPr>
        <w:pStyle w:val="9"/>
        <w:spacing w:before="4" w:line="360" w:lineRule="auto"/>
        <w:rPr>
          <w:rFonts w:hint="eastAsia" w:asciiTheme="minorEastAsia" w:hAnsiTheme="minorEastAsia" w:eastAsiaTheme="minorEastAsia" w:cstheme="minorEastAsia"/>
          <w:b/>
          <w:i w:val="0"/>
          <w:iCs w:val="0"/>
          <w:color w:val="auto"/>
          <w:spacing w:val="0"/>
          <w:sz w:val="21"/>
          <w:szCs w:val="21"/>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1"/>
        <w:gridCol w:w="1419"/>
        <w:gridCol w:w="1421"/>
        <w:gridCol w:w="1421"/>
        <w:gridCol w:w="1421"/>
        <w:gridCol w:w="1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 w:hRule="atLeast"/>
        </w:trPr>
        <w:tc>
          <w:tcPr>
            <w:tcW w:w="1421" w:type="dxa"/>
            <w:shd w:val="clear" w:color="auto" w:fill="auto"/>
            <w:noWrap w:val="0"/>
            <w:vAlign w:val="top"/>
          </w:tcPr>
          <w:p>
            <w:pPr>
              <w:pStyle w:val="20"/>
              <w:spacing w:before="105" w:line="360" w:lineRule="auto"/>
              <w:ind w:left="227"/>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货物名称</w:t>
            </w:r>
          </w:p>
        </w:tc>
        <w:tc>
          <w:tcPr>
            <w:tcW w:w="141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421" w:type="dxa"/>
            <w:shd w:val="clear" w:color="auto" w:fill="auto"/>
            <w:noWrap w:val="0"/>
            <w:vAlign w:val="top"/>
          </w:tcPr>
          <w:p>
            <w:pPr>
              <w:pStyle w:val="20"/>
              <w:spacing w:before="105" w:line="360" w:lineRule="auto"/>
              <w:ind w:left="227"/>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品牌型号</w:t>
            </w:r>
          </w:p>
        </w:tc>
        <w:tc>
          <w:tcPr>
            <w:tcW w:w="142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421" w:type="dxa"/>
            <w:shd w:val="clear" w:color="auto" w:fill="auto"/>
            <w:noWrap w:val="0"/>
            <w:vAlign w:val="top"/>
          </w:tcPr>
          <w:p>
            <w:pPr>
              <w:pStyle w:val="20"/>
              <w:spacing w:before="105" w:line="360" w:lineRule="auto"/>
              <w:ind w:left="467"/>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数量</w:t>
            </w:r>
          </w:p>
        </w:tc>
        <w:tc>
          <w:tcPr>
            <w:tcW w:w="142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6" w:hRule="atLeast"/>
        </w:trPr>
        <w:tc>
          <w:tcPr>
            <w:tcW w:w="8525" w:type="dxa"/>
            <w:gridSpan w:val="6"/>
            <w:shd w:val="clear" w:color="auto" w:fill="auto"/>
            <w:noWrap w:val="0"/>
            <w:vAlign w:val="top"/>
          </w:tcPr>
          <w:p>
            <w:pPr>
              <w:pStyle w:val="20"/>
              <w:spacing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bCs/>
                <w:i w:val="0"/>
                <w:iCs w:val="0"/>
                <w:color w:val="auto"/>
                <w:spacing w:val="0"/>
                <w:sz w:val="21"/>
                <w:szCs w:val="21"/>
              </w:rPr>
              <w:t>所投产品的技术参数及性能说明：</w:t>
            </w:r>
          </w:p>
        </w:tc>
      </w:tr>
    </w:tbl>
    <w:p>
      <w:pPr>
        <w:pStyle w:val="9"/>
        <w:spacing w:before="80" w:line="360" w:lineRule="auto"/>
        <w:ind w:left="220"/>
        <w:rPr>
          <w:rFonts w:hint="eastAsia" w:asciiTheme="minorEastAsia" w:hAnsiTheme="minorEastAsia" w:eastAsiaTheme="minorEastAsia" w:cstheme="minorEastAsia"/>
          <w:i w:val="0"/>
          <w:iCs w:val="0"/>
          <w:color w:val="auto"/>
          <w:spacing w:val="0"/>
          <w:sz w:val="21"/>
          <w:szCs w:val="21"/>
          <w:lang w:eastAsia="zh-CN"/>
        </w:rPr>
      </w:pPr>
      <w:r>
        <w:rPr>
          <w:rFonts w:hint="eastAsia" w:asciiTheme="minorEastAsia" w:hAnsiTheme="minorEastAsia" w:eastAsiaTheme="minorEastAsia" w:cstheme="minorEastAsia"/>
          <w:i w:val="0"/>
          <w:iCs w:val="0"/>
          <w:color w:val="auto"/>
          <w:spacing w:val="0"/>
          <w:sz w:val="21"/>
          <w:szCs w:val="21"/>
          <w:lang w:eastAsia="zh-CN"/>
        </w:rPr>
        <w:t>后附产品彩页、检测报告等。</w:t>
      </w:r>
    </w:p>
    <w:p>
      <w:pPr>
        <w:pStyle w:val="9"/>
        <w:spacing w:before="80" w:line="360" w:lineRule="auto"/>
        <w:ind w:left="22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六、供货安装（调试）方案</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(供应商可自行制作格式)</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七、售后服务、维保方案、专职维保人员资格证书、维保计费（收费）标准等</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(供应商可自行制作格式)</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八、主要成交标的承诺函</w:t>
      </w:r>
    </w:p>
    <w:p>
      <w:pPr>
        <w:pStyle w:val="9"/>
        <w:spacing w:line="360" w:lineRule="auto"/>
        <w:rPr>
          <w:rFonts w:hint="eastAsia" w:asciiTheme="minorEastAsia" w:hAnsiTheme="minorEastAsia" w:eastAsiaTheme="minorEastAsia" w:cstheme="minorEastAsia"/>
          <w:b/>
          <w:i w:val="0"/>
          <w:iCs w:val="0"/>
          <w:color w:val="auto"/>
          <w:spacing w:val="0"/>
          <w:sz w:val="21"/>
          <w:szCs w:val="21"/>
        </w:rPr>
      </w:pPr>
    </w:p>
    <w:p>
      <w:pPr>
        <w:pStyle w:val="9"/>
        <w:spacing w:line="360" w:lineRule="auto"/>
        <w:rPr>
          <w:rFonts w:hint="eastAsia" w:asciiTheme="minorEastAsia" w:hAnsiTheme="minorEastAsia" w:eastAsiaTheme="minorEastAsia" w:cstheme="minorEastAsia"/>
          <w:b/>
          <w:i w:val="0"/>
          <w:iCs w:val="0"/>
          <w:color w:val="auto"/>
          <w:spacing w:val="0"/>
          <w:sz w:val="21"/>
          <w:szCs w:val="21"/>
        </w:rPr>
      </w:pPr>
    </w:p>
    <w:p>
      <w:pPr>
        <w:pStyle w:val="9"/>
        <w:spacing w:before="1" w:line="360" w:lineRule="auto"/>
        <w:ind w:left="220"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我单位同意成交公告中公示以下主要成交标的并承诺：响应文件中所提供的主要成交标的均真实有效。若被发现存在任何虚假、隐瞒情况，我单位承担由此产生的一切后果。</w:t>
      </w:r>
    </w:p>
    <w:p>
      <w:pPr>
        <w:pStyle w:val="9"/>
        <w:spacing w:line="360" w:lineRule="auto"/>
        <w:rPr>
          <w:rFonts w:hint="eastAsia" w:asciiTheme="minorEastAsia" w:hAnsiTheme="minorEastAsia" w:eastAsiaTheme="minorEastAsia" w:cstheme="minorEastAsia"/>
          <w:i w:val="0"/>
          <w:iCs w:val="0"/>
          <w:color w:val="auto"/>
          <w:spacing w:val="0"/>
          <w:sz w:val="21"/>
          <w:szCs w:val="21"/>
        </w:rPr>
      </w:pP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1303"/>
        <w:gridCol w:w="2633"/>
        <w:gridCol w:w="1560"/>
        <w:gridCol w:w="1491"/>
        <w:gridCol w:w="8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708" w:type="dxa"/>
            <w:shd w:val="clear" w:color="auto" w:fill="auto"/>
            <w:noWrap w:val="0"/>
            <w:vAlign w:val="top"/>
          </w:tcPr>
          <w:p>
            <w:pPr>
              <w:pStyle w:val="20"/>
              <w:spacing w:before="107"/>
              <w:ind w:left="92" w:right="85"/>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序号</w:t>
            </w:r>
          </w:p>
        </w:tc>
        <w:tc>
          <w:tcPr>
            <w:tcW w:w="1303" w:type="dxa"/>
            <w:shd w:val="clear" w:color="auto" w:fill="auto"/>
            <w:noWrap w:val="0"/>
            <w:vAlign w:val="top"/>
          </w:tcPr>
          <w:p>
            <w:pPr>
              <w:pStyle w:val="20"/>
              <w:spacing w:before="107"/>
              <w:ind w:left="170"/>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货物名称</w:t>
            </w:r>
          </w:p>
        </w:tc>
        <w:tc>
          <w:tcPr>
            <w:tcW w:w="2633" w:type="dxa"/>
            <w:tcBorders>
              <w:right w:val="single" w:color="000000" w:sz="6" w:space="0"/>
            </w:tcBorders>
            <w:shd w:val="clear" w:color="auto" w:fill="auto"/>
            <w:noWrap w:val="0"/>
            <w:vAlign w:val="top"/>
          </w:tcPr>
          <w:p>
            <w:pPr>
              <w:pStyle w:val="20"/>
              <w:spacing w:before="107"/>
              <w:ind w:left="475"/>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品牌及规格型号</w:t>
            </w:r>
          </w:p>
        </w:tc>
        <w:tc>
          <w:tcPr>
            <w:tcW w:w="1560" w:type="dxa"/>
            <w:tcBorders>
              <w:left w:val="single" w:color="000000" w:sz="6" w:space="0"/>
            </w:tcBorders>
            <w:shd w:val="clear" w:color="auto" w:fill="auto"/>
            <w:noWrap w:val="0"/>
            <w:vAlign w:val="top"/>
          </w:tcPr>
          <w:p>
            <w:pPr>
              <w:pStyle w:val="20"/>
              <w:spacing w:before="107"/>
              <w:ind w:left="517" w:right="509"/>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数量</w:t>
            </w:r>
          </w:p>
        </w:tc>
        <w:tc>
          <w:tcPr>
            <w:tcW w:w="1491" w:type="dxa"/>
            <w:shd w:val="clear" w:color="auto" w:fill="auto"/>
            <w:noWrap w:val="0"/>
            <w:vAlign w:val="top"/>
          </w:tcPr>
          <w:p>
            <w:pPr>
              <w:pStyle w:val="20"/>
              <w:spacing w:before="107"/>
              <w:ind w:left="484" w:right="47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单价</w:t>
            </w:r>
          </w:p>
        </w:tc>
        <w:tc>
          <w:tcPr>
            <w:tcW w:w="828" w:type="dxa"/>
            <w:shd w:val="clear" w:color="auto" w:fill="auto"/>
            <w:noWrap w:val="0"/>
            <w:vAlign w:val="top"/>
          </w:tcPr>
          <w:p>
            <w:pPr>
              <w:pStyle w:val="20"/>
              <w:spacing w:before="107"/>
              <w:ind w:left="173"/>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08" w:type="dxa"/>
            <w:shd w:val="clear" w:color="auto" w:fill="auto"/>
            <w:noWrap w:val="0"/>
            <w:vAlign w:val="top"/>
          </w:tcPr>
          <w:p>
            <w:pPr>
              <w:pStyle w:val="20"/>
              <w:spacing w:before="79"/>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708" w:type="dxa"/>
            <w:shd w:val="clear" w:color="auto" w:fill="auto"/>
            <w:noWrap w:val="0"/>
            <w:vAlign w:val="top"/>
          </w:tcPr>
          <w:p>
            <w:pPr>
              <w:pStyle w:val="20"/>
              <w:spacing w:before="79"/>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2</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08" w:type="dxa"/>
            <w:shd w:val="clear" w:color="auto" w:fill="auto"/>
            <w:noWrap w:val="0"/>
            <w:vAlign w:val="top"/>
          </w:tcPr>
          <w:p>
            <w:pPr>
              <w:pStyle w:val="20"/>
              <w:spacing w:before="79"/>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08" w:type="dxa"/>
            <w:shd w:val="clear" w:color="auto" w:fill="auto"/>
            <w:noWrap w:val="0"/>
            <w:vAlign w:val="top"/>
          </w:tcPr>
          <w:p>
            <w:pPr>
              <w:pStyle w:val="20"/>
              <w:spacing w:before="79"/>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4</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708" w:type="dxa"/>
            <w:shd w:val="clear" w:color="auto" w:fill="auto"/>
            <w:noWrap w:val="0"/>
            <w:vAlign w:val="top"/>
          </w:tcPr>
          <w:p>
            <w:pPr>
              <w:pStyle w:val="20"/>
              <w:spacing w:before="81"/>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5</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708" w:type="dxa"/>
            <w:shd w:val="clear" w:color="auto" w:fill="auto"/>
            <w:noWrap w:val="0"/>
            <w:vAlign w:val="top"/>
          </w:tcPr>
          <w:p>
            <w:pPr>
              <w:pStyle w:val="20"/>
              <w:spacing w:before="79"/>
              <w:ind w:left="92" w:right="85"/>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w w:val="200"/>
                <w:sz w:val="24"/>
                <w:lang w:eastAsia="en-US"/>
              </w:rPr>
              <w:t>„„</w:t>
            </w:r>
          </w:p>
        </w:tc>
        <w:tc>
          <w:tcPr>
            <w:tcW w:w="1303"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2633" w:type="dxa"/>
            <w:tcBorders>
              <w:righ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560" w:type="dxa"/>
            <w:tcBorders>
              <w:left w:val="single" w:color="000000" w:sz="6" w:space="0"/>
            </w:tcBorders>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1491"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c>
          <w:tcPr>
            <w:tcW w:w="828" w:type="dxa"/>
            <w:shd w:val="clear" w:color="auto" w:fill="auto"/>
            <w:noWrap w:val="0"/>
            <w:vAlign w:val="top"/>
          </w:tcPr>
          <w:p>
            <w:pPr>
              <w:pStyle w:val="20"/>
              <w:rPr>
                <w:rFonts w:hint="eastAsia" w:asciiTheme="minorEastAsia" w:hAnsiTheme="minorEastAsia" w:eastAsiaTheme="minorEastAsia" w:cstheme="minorEastAsia"/>
                <w:i w:val="0"/>
                <w:iCs w:val="0"/>
                <w:color w:val="auto"/>
                <w:spacing w:val="0"/>
                <w:lang w:eastAsia="en-US"/>
              </w:rPr>
            </w:pPr>
          </w:p>
        </w:tc>
      </w:tr>
    </w:tbl>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before="4" w:line="360" w:lineRule="auto"/>
        <w:rPr>
          <w:rFonts w:hint="eastAsia" w:asciiTheme="minorEastAsia" w:hAnsiTheme="minorEastAsia" w:eastAsiaTheme="minorEastAsia" w:cstheme="minorEastAsia"/>
          <w:i w:val="0"/>
          <w:iCs w:val="0"/>
          <w:color w:val="auto"/>
          <w:spacing w:val="0"/>
          <w:sz w:val="21"/>
          <w:szCs w:val="21"/>
        </w:rPr>
      </w:pPr>
    </w:p>
    <w:p>
      <w:pPr>
        <w:pStyle w:val="9"/>
        <w:tabs>
          <w:tab w:val="left" w:pos="6461"/>
          <w:tab w:val="left" w:pos="8556"/>
        </w:tabs>
        <w:spacing w:line="360" w:lineRule="auto"/>
        <w:ind w:left="5021" w:right="327"/>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lang w:val="en-US" w:eastAsia="zh-CN"/>
        </w:rPr>
        <w:t xml:space="preserve">                 </w:t>
      </w:r>
      <w:r>
        <w:rPr>
          <w:rFonts w:hint="eastAsia" w:asciiTheme="minorEastAsia" w:hAnsiTheme="minorEastAsia" w:eastAsiaTheme="minorEastAsia" w:cstheme="minorEastAsia"/>
          <w:i w:val="0"/>
          <w:iCs w:val="0"/>
          <w:color w:val="auto"/>
          <w:spacing w:val="0"/>
          <w:sz w:val="21"/>
          <w:szCs w:val="21"/>
          <w:u w:val="single"/>
        </w:rPr>
        <w:t xml:space="preserve"> </w:t>
      </w:r>
    </w:p>
    <w:p>
      <w:pPr>
        <w:pStyle w:val="9"/>
        <w:tabs>
          <w:tab w:val="left" w:pos="6461"/>
          <w:tab w:val="left" w:pos="8556"/>
        </w:tabs>
        <w:spacing w:line="360" w:lineRule="auto"/>
        <w:ind w:left="5021" w:right="327"/>
        <w:rPr>
          <w:rFonts w:hint="eastAsia" w:asciiTheme="minorEastAsia" w:hAnsiTheme="minorEastAsia" w:eastAsiaTheme="minorEastAsia" w:cstheme="minorEastAsia"/>
          <w:i w:val="0"/>
          <w:iCs w:val="0"/>
          <w:color w:val="auto"/>
          <w:spacing w:val="0"/>
          <w:sz w:val="21"/>
          <w:szCs w:val="21"/>
          <w:lang w:val="en-US" w:eastAsia="zh-CN"/>
        </w:rPr>
      </w:pP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lang w:val="en-US" w:eastAsia="zh-CN"/>
        </w:rPr>
        <w:t xml:space="preserve">  </w:t>
      </w:r>
      <w:r>
        <w:rPr>
          <w:rFonts w:hint="eastAsia" w:asciiTheme="minorEastAsia" w:hAnsiTheme="minorEastAsia" w:eastAsiaTheme="minorEastAsia" w:cstheme="minorEastAsia"/>
          <w:i w:val="0"/>
          <w:iCs w:val="0"/>
          <w:color w:val="auto"/>
          <w:spacing w:val="0"/>
          <w:sz w:val="21"/>
          <w:szCs w:val="21"/>
        </w:rPr>
        <w:t>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lang w:val="en-US" w:eastAsia="zh-CN"/>
        </w:rPr>
        <w:t xml:space="preserve">                 </w:t>
      </w:r>
    </w:p>
    <w:p>
      <w:pPr>
        <w:pStyle w:val="9"/>
        <w:spacing w:before="1" w:line="360" w:lineRule="auto"/>
        <w:rPr>
          <w:rFonts w:hint="eastAsia" w:asciiTheme="minorEastAsia" w:hAnsiTheme="minorEastAsia" w:eastAsiaTheme="minorEastAsia" w:cstheme="minorEastAsia"/>
          <w:i w:val="0"/>
          <w:iCs w:val="0"/>
          <w:color w:val="auto"/>
          <w:spacing w:val="0"/>
          <w:sz w:val="21"/>
          <w:szCs w:val="21"/>
        </w:rPr>
      </w:pP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备注：</w:t>
      </w:r>
    </w:p>
    <w:p>
      <w:pPr>
        <w:pStyle w:val="9"/>
        <w:spacing w:before="9" w:line="360" w:lineRule="auto"/>
        <w:rPr>
          <w:rFonts w:hint="eastAsia" w:asciiTheme="minorEastAsia" w:hAnsiTheme="minorEastAsia" w:eastAsiaTheme="minorEastAsia" w:cstheme="minorEastAsia"/>
          <w:b/>
          <w:i w:val="0"/>
          <w:iCs w:val="0"/>
          <w:color w:val="auto"/>
          <w:spacing w:val="0"/>
          <w:sz w:val="21"/>
          <w:szCs w:val="21"/>
        </w:rPr>
      </w:pPr>
    </w:p>
    <w:p>
      <w:pPr>
        <w:pStyle w:val="21"/>
        <w:numPr>
          <w:ilvl w:val="0"/>
          <w:numId w:val="36"/>
        </w:numPr>
        <w:tabs>
          <w:tab w:val="left" w:pos="896"/>
        </w:tabs>
        <w:spacing w:line="360" w:lineRule="auto"/>
        <w:ind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表中所列内容为满足本项目要求的主要成交标的；</w:t>
      </w:r>
    </w:p>
    <w:p>
      <w:pPr>
        <w:pStyle w:val="21"/>
        <w:numPr>
          <w:ilvl w:val="0"/>
          <w:numId w:val="36"/>
        </w:numPr>
        <w:tabs>
          <w:tab w:val="left" w:pos="896"/>
        </w:tabs>
        <w:spacing w:before="161" w:line="360" w:lineRule="auto"/>
        <w:ind w:left="220" w:right="35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成交供应商提供的以上承诺情况（含货物名称、品牌、规格、型号、数量、单价），将按约定随成交公告同时公告。</w:t>
      </w:r>
    </w:p>
    <w:p>
      <w:pPr>
        <w:pStyle w:val="21"/>
        <w:numPr>
          <w:ilvl w:val="0"/>
          <w:numId w:val="36"/>
        </w:numPr>
        <w:tabs>
          <w:tab w:val="left" w:pos="896"/>
        </w:tabs>
        <w:spacing w:before="1" w:line="360" w:lineRule="auto"/>
        <w:ind w:hanging="242"/>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本页《主要成交标的承诺函》由供应商准确填写。</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九、中小企业声明函</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（非中小企业产品不需此件）</w:t>
      </w: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tabs>
          <w:tab w:val="left" w:pos="3744"/>
        </w:tabs>
        <w:spacing w:before="163" w:line="360" w:lineRule="auto"/>
        <w:ind w:left="220" w:right="356"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本公司郑重声明，根据《政府采购促进中小企业发展暂行办法》（财库〔2011〕181 号）的规定，本公司为</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b/>
          <w:i w:val="0"/>
          <w:iCs w:val="0"/>
          <w:color w:val="auto"/>
          <w:spacing w:val="0"/>
          <w:sz w:val="21"/>
          <w:szCs w:val="21"/>
          <w:u w:val="single"/>
        </w:rPr>
        <w:t>（请填写：中型/小型/微型）</w:t>
      </w:r>
      <w:r>
        <w:rPr>
          <w:rFonts w:hint="eastAsia" w:asciiTheme="minorEastAsia" w:hAnsiTheme="minorEastAsia" w:eastAsiaTheme="minorEastAsia" w:cstheme="minorEastAsia"/>
          <w:i w:val="0"/>
          <w:iCs w:val="0"/>
          <w:color w:val="auto"/>
          <w:spacing w:val="0"/>
          <w:sz w:val="21"/>
          <w:szCs w:val="21"/>
        </w:rPr>
        <w:t>企业。即，本公司同时满足以下条件：</w:t>
      </w:r>
    </w:p>
    <w:p>
      <w:pPr>
        <w:pStyle w:val="21"/>
        <w:numPr>
          <w:ilvl w:val="0"/>
          <w:numId w:val="37"/>
        </w:numPr>
        <w:tabs>
          <w:tab w:val="left" w:pos="896"/>
          <w:tab w:val="left" w:pos="3103"/>
        </w:tabs>
        <w:spacing w:before="1" w:line="360" w:lineRule="auto"/>
        <w:ind w:right="357"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根据《工业和信息化部、国家统计局、国家发展和改革委员会、财政部关于印发中小企业划型标准规定的通知》（工信部联企业〔2011〕300 号）规定的划分标准，本公司为</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b/>
          <w:i w:val="0"/>
          <w:iCs w:val="0"/>
          <w:color w:val="auto"/>
          <w:spacing w:val="0"/>
          <w:sz w:val="21"/>
          <w:szCs w:val="21"/>
          <w:u w:val="single"/>
        </w:rPr>
        <w:t>（请填写：中型/小型/微型）</w:t>
      </w:r>
      <w:r>
        <w:rPr>
          <w:rFonts w:hint="eastAsia" w:asciiTheme="minorEastAsia" w:hAnsiTheme="minorEastAsia" w:eastAsiaTheme="minorEastAsia" w:cstheme="minorEastAsia"/>
          <w:i w:val="0"/>
          <w:iCs w:val="0"/>
          <w:color w:val="auto"/>
          <w:spacing w:val="0"/>
          <w:sz w:val="21"/>
          <w:szCs w:val="21"/>
        </w:rPr>
        <w:t>企业。</w:t>
      </w:r>
    </w:p>
    <w:p>
      <w:pPr>
        <w:pStyle w:val="21"/>
        <w:numPr>
          <w:ilvl w:val="0"/>
          <w:numId w:val="37"/>
        </w:numPr>
        <w:tabs>
          <w:tab w:val="left" w:pos="919"/>
        </w:tabs>
        <w:spacing w:before="3" w:line="360" w:lineRule="auto"/>
        <w:ind w:left="918" w:hanging="265"/>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本公司参加本项目采购活动提供本企业制造的货物， 或者提供其他</w:t>
      </w:r>
    </w:p>
    <w:p>
      <w:pPr>
        <w:spacing w:before="160" w:line="360" w:lineRule="auto"/>
        <w:ind w:left="220" w:right="359"/>
        <w:rPr>
          <w:rFonts w:hint="eastAsia" w:asciiTheme="minorEastAsia" w:hAnsiTheme="minorEastAsia" w:eastAsiaTheme="minorEastAsia" w:cstheme="minorEastAsia"/>
          <w:i w:val="0"/>
          <w:iCs w:val="0"/>
          <w:color w:val="auto"/>
          <w:spacing w:val="0"/>
        </w:rPr>
      </w:pPr>
      <w:r>
        <w:rPr>
          <w:rFonts w:hint="eastAsia" w:asciiTheme="minorEastAsia" w:hAnsiTheme="minorEastAsia" w:eastAsiaTheme="minorEastAsia" w:cstheme="minorEastAsia"/>
          <w:b/>
          <w:i w:val="0"/>
          <w:iCs w:val="0"/>
          <w:color w:val="auto"/>
          <w:spacing w:val="0"/>
          <w:u w:val="single"/>
        </w:rPr>
        <w:t>（请填写：中型/小型/微型）</w:t>
      </w:r>
      <w:r>
        <w:rPr>
          <w:rFonts w:hint="eastAsia" w:asciiTheme="minorEastAsia" w:hAnsiTheme="minorEastAsia" w:eastAsiaTheme="minorEastAsia" w:cstheme="minorEastAsia"/>
          <w:i w:val="0"/>
          <w:iCs w:val="0"/>
          <w:color w:val="auto"/>
          <w:spacing w:val="0"/>
        </w:rPr>
        <w:t>企业制造的货物。本条所称货物不包括使用大型企业注册商标的货物。详见附表 1</w:t>
      </w:r>
    </w:p>
    <w:p>
      <w:pPr>
        <w:pStyle w:val="9"/>
        <w:spacing w:before="2" w:line="360" w:lineRule="auto"/>
        <w:ind w:left="65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本公司对上述声明的真实性负责。如有虚假，将依法承担相应责任。</w:t>
      </w:r>
    </w:p>
    <w:p>
      <w:pPr>
        <w:pStyle w:val="9"/>
        <w:tabs>
          <w:tab w:val="left" w:pos="6461"/>
          <w:tab w:val="left" w:pos="8556"/>
        </w:tabs>
        <w:spacing w:before="194" w:line="360" w:lineRule="auto"/>
        <w:ind w:left="5021" w:right="327"/>
        <w:rPr>
          <w:rFonts w:hint="eastAsia" w:asciiTheme="minorEastAsia" w:hAnsiTheme="minorEastAsia" w:eastAsiaTheme="minorEastAsia" w:cstheme="minorEastAsia"/>
          <w:i w:val="0"/>
          <w:iCs w:val="0"/>
          <w:color w:val="auto"/>
          <w:spacing w:val="0"/>
          <w:sz w:val="21"/>
          <w:szCs w:val="21"/>
          <w:u w:val="single"/>
        </w:rPr>
      </w:pPr>
      <w:r>
        <w:rPr>
          <w:rFonts w:hint="eastAsia" w:asciiTheme="minorEastAsia" w:hAnsiTheme="minorEastAsia" w:eastAsiaTheme="minorEastAsia" w:cstheme="minorEastAsia"/>
          <w:i w:val="0"/>
          <w:iCs w:val="0"/>
          <w:color w:val="auto"/>
          <w:spacing w:val="0"/>
          <w:sz w:val="21"/>
          <w:szCs w:val="21"/>
        </w:rPr>
        <w:t>供应商</w:t>
      </w:r>
      <w:r>
        <w:rPr>
          <w:rFonts w:hint="eastAsia" w:asciiTheme="minorEastAsia" w:hAnsiTheme="minorEastAsia" w:eastAsiaTheme="minorEastAsia" w:cstheme="minorEastAsia"/>
          <w:i w:val="0"/>
          <w:iCs w:val="0"/>
          <w:color w:val="auto"/>
          <w:spacing w:val="0"/>
          <w:sz w:val="21"/>
          <w:szCs w:val="21"/>
          <w:lang w:eastAsia="zh-CN"/>
        </w:rPr>
        <w:t>公章</w:t>
      </w:r>
      <w:r>
        <w:rPr>
          <w:rFonts w:hint="eastAsia" w:asciiTheme="minorEastAsia" w:hAnsiTheme="minorEastAsia" w:eastAsiaTheme="minorEastAsia" w:cstheme="minorEastAsia"/>
          <w:i w:val="0"/>
          <w:iCs w:val="0"/>
          <w:color w:val="auto"/>
          <w:spacing w:val="0"/>
          <w:sz w:val="21"/>
          <w:szCs w:val="21"/>
        </w:rPr>
        <w:t>：</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lang w:val="en-US" w:eastAsia="zh-CN"/>
        </w:rPr>
        <w:t xml:space="preserve">     </w:t>
      </w:r>
      <w:r>
        <w:rPr>
          <w:rFonts w:hint="eastAsia" w:asciiTheme="minorEastAsia" w:hAnsiTheme="minorEastAsia" w:eastAsiaTheme="minorEastAsia" w:cstheme="minorEastAsia"/>
          <w:i w:val="0"/>
          <w:iCs w:val="0"/>
          <w:color w:val="auto"/>
          <w:spacing w:val="0"/>
          <w:sz w:val="21"/>
          <w:szCs w:val="21"/>
          <w:u w:val="single"/>
        </w:rPr>
        <w:tab/>
      </w:r>
      <w:r>
        <w:rPr>
          <w:rFonts w:hint="eastAsia" w:asciiTheme="minorEastAsia" w:hAnsiTheme="minorEastAsia" w:eastAsiaTheme="minorEastAsia" w:cstheme="minorEastAsia"/>
          <w:i w:val="0"/>
          <w:iCs w:val="0"/>
          <w:color w:val="auto"/>
          <w:spacing w:val="0"/>
          <w:sz w:val="21"/>
          <w:szCs w:val="21"/>
          <w:u w:val="single"/>
        </w:rPr>
        <w:t xml:space="preserve"> </w:t>
      </w:r>
    </w:p>
    <w:p>
      <w:pPr>
        <w:pStyle w:val="9"/>
        <w:tabs>
          <w:tab w:val="left" w:pos="6461"/>
          <w:tab w:val="left" w:pos="8556"/>
        </w:tabs>
        <w:spacing w:before="194" w:line="360" w:lineRule="auto"/>
        <w:ind w:left="5021" w:right="32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日</w:t>
      </w:r>
      <w:r>
        <w:rPr>
          <w:rFonts w:hint="eastAsia" w:asciiTheme="minorEastAsia" w:hAnsiTheme="minorEastAsia" w:eastAsiaTheme="minorEastAsia" w:cstheme="minorEastAsia"/>
          <w:i w:val="0"/>
          <w:iCs w:val="0"/>
          <w:color w:val="auto"/>
          <w:spacing w:val="0"/>
          <w:sz w:val="21"/>
          <w:szCs w:val="21"/>
        </w:rPr>
        <w:tab/>
      </w:r>
      <w:r>
        <w:rPr>
          <w:rFonts w:hint="eastAsia" w:asciiTheme="minorEastAsia" w:hAnsiTheme="minorEastAsia" w:eastAsiaTheme="minorEastAsia" w:cstheme="minorEastAsia"/>
          <w:i w:val="0"/>
          <w:iCs w:val="0"/>
          <w:color w:val="auto"/>
          <w:spacing w:val="0"/>
          <w:sz w:val="21"/>
          <w:szCs w:val="21"/>
        </w:rPr>
        <w:t>期：</w:t>
      </w:r>
      <w:r>
        <w:rPr>
          <w:rFonts w:hint="eastAsia" w:asciiTheme="minorEastAsia" w:hAnsiTheme="minorEastAsia" w:eastAsiaTheme="minorEastAsia" w:cstheme="minorEastAsia"/>
          <w:i w:val="0"/>
          <w:iCs w:val="0"/>
          <w:color w:val="auto"/>
          <w:spacing w:val="0"/>
          <w:sz w:val="21"/>
          <w:szCs w:val="21"/>
          <w:u w:val="single"/>
        </w:rPr>
        <w:t xml:space="preserve"> </w:t>
      </w:r>
      <w:r>
        <w:rPr>
          <w:rFonts w:hint="eastAsia" w:asciiTheme="minorEastAsia" w:hAnsiTheme="minorEastAsia" w:eastAsiaTheme="minorEastAsia" w:cstheme="minorEastAsia"/>
          <w:i w:val="0"/>
          <w:iCs w:val="0"/>
          <w:color w:val="auto"/>
          <w:spacing w:val="0"/>
          <w:sz w:val="21"/>
          <w:szCs w:val="21"/>
          <w:u w:val="single"/>
        </w:rPr>
        <w:tab/>
      </w: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before="206" w:line="360" w:lineRule="auto"/>
        <w:ind w:left="220"/>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附表 1</w:t>
      </w:r>
    </w:p>
    <w:p>
      <w:pPr>
        <w:pStyle w:val="9"/>
        <w:spacing w:before="4" w:line="360" w:lineRule="auto"/>
        <w:rPr>
          <w:rFonts w:hint="eastAsia" w:asciiTheme="minorEastAsia" w:hAnsiTheme="minorEastAsia" w:eastAsiaTheme="minorEastAsia" w:cstheme="minorEastAsia"/>
          <w:i w:val="0"/>
          <w:iCs w:val="0"/>
          <w:color w:val="auto"/>
          <w:spacing w:val="0"/>
          <w:sz w:val="21"/>
          <w:szCs w:val="21"/>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6"/>
        <w:gridCol w:w="758"/>
        <w:gridCol w:w="907"/>
        <w:gridCol w:w="906"/>
        <w:gridCol w:w="906"/>
        <w:gridCol w:w="1118"/>
        <w:gridCol w:w="1226"/>
        <w:gridCol w:w="1159"/>
        <w:gridCol w:w="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96" w:type="dxa"/>
            <w:shd w:val="clear" w:color="auto" w:fill="auto"/>
            <w:noWrap w:val="0"/>
            <w:vAlign w:val="top"/>
          </w:tcPr>
          <w:p>
            <w:pPr>
              <w:pStyle w:val="20"/>
              <w:spacing w:before="156" w:line="360" w:lineRule="auto"/>
              <w:ind w:left="87" w:right="7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序号</w:t>
            </w:r>
          </w:p>
        </w:tc>
        <w:tc>
          <w:tcPr>
            <w:tcW w:w="758" w:type="dxa"/>
            <w:shd w:val="clear" w:color="auto" w:fill="auto"/>
            <w:noWrap w:val="0"/>
            <w:vAlign w:val="top"/>
          </w:tcPr>
          <w:p>
            <w:pPr>
              <w:pStyle w:val="20"/>
              <w:spacing w:before="156" w:line="360" w:lineRule="auto"/>
              <w:ind w:left="13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品名</w:t>
            </w:r>
          </w:p>
        </w:tc>
        <w:tc>
          <w:tcPr>
            <w:tcW w:w="907" w:type="dxa"/>
            <w:shd w:val="clear" w:color="auto" w:fill="auto"/>
            <w:noWrap w:val="0"/>
            <w:vAlign w:val="top"/>
          </w:tcPr>
          <w:p>
            <w:pPr>
              <w:pStyle w:val="20"/>
              <w:spacing w:before="156" w:line="360" w:lineRule="auto"/>
              <w:ind w:left="193" w:right="183"/>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数量</w:t>
            </w:r>
          </w:p>
        </w:tc>
        <w:tc>
          <w:tcPr>
            <w:tcW w:w="906" w:type="dxa"/>
            <w:shd w:val="clear" w:color="auto" w:fill="auto"/>
            <w:noWrap w:val="0"/>
            <w:vAlign w:val="top"/>
          </w:tcPr>
          <w:p>
            <w:pPr>
              <w:pStyle w:val="20"/>
              <w:spacing w:before="156" w:line="360" w:lineRule="auto"/>
              <w:ind w:left="194" w:right="181"/>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单价</w:t>
            </w:r>
          </w:p>
        </w:tc>
        <w:tc>
          <w:tcPr>
            <w:tcW w:w="906" w:type="dxa"/>
            <w:shd w:val="clear" w:color="auto" w:fill="auto"/>
            <w:noWrap w:val="0"/>
            <w:vAlign w:val="top"/>
          </w:tcPr>
          <w:p>
            <w:pPr>
              <w:pStyle w:val="20"/>
              <w:spacing w:before="156" w:line="360" w:lineRule="auto"/>
              <w:ind w:left="215"/>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小计</w:t>
            </w:r>
          </w:p>
        </w:tc>
        <w:tc>
          <w:tcPr>
            <w:tcW w:w="1118" w:type="dxa"/>
            <w:shd w:val="clear" w:color="auto" w:fill="auto"/>
            <w:noWrap w:val="0"/>
            <w:vAlign w:val="top"/>
          </w:tcPr>
          <w:p>
            <w:pPr>
              <w:pStyle w:val="20"/>
              <w:spacing w:before="156" w:line="360" w:lineRule="auto"/>
              <w:ind w:left="180" w:right="16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折扣率</w:t>
            </w:r>
          </w:p>
        </w:tc>
        <w:tc>
          <w:tcPr>
            <w:tcW w:w="1226" w:type="dxa"/>
            <w:shd w:val="clear" w:color="auto" w:fill="auto"/>
            <w:noWrap w:val="0"/>
            <w:vAlign w:val="top"/>
          </w:tcPr>
          <w:p>
            <w:pPr>
              <w:pStyle w:val="20"/>
              <w:spacing w:before="156" w:line="360" w:lineRule="auto"/>
              <w:ind w:left="136"/>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扣除价格</w:t>
            </w:r>
          </w:p>
        </w:tc>
        <w:tc>
          <w:tcPr>
            <w:tcW w:w="1159" w:type="dxa"/>
            <w:shd w:val="clear" w:color="auto" w:fill="auto"/>
            <w:noWrap w:val="0"/>
            <w:vAlign w:val="top"/>
          </w:tcPr>
          <w:p>
            <w:pPr>
              <w:pStyle w:val="20"/>
              <w:spacing w:line="360" w:lineRule="auto"/>
              <w:ind w:left="202" w:right="18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生产厂</w:t>
            </w:r>
          </w:p>
          <w:p>
            <w:pPr>
              <w:pStyle w:val="20"/>
              <w:spacing w:before="4" w:line="360" w:lineRule="auto"/>
              <w:ind w:left="1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家</w:t>
            </w:r>
          </w:p>
        </w:tc>
        <w:tc>
          <w:tcPr>
            <w:tcW w:w="825" w:type="dxa"/>
            <w:shd w:val="clear" w:color="auto" w:fill="auto"/>
            <w:noWrap w:val="0"/>
            <w:vAlign w:val="top"/>
          </w:tcPr>
          <w:p>
            <w:pPr>
              <w:pStyle w:val="20"/>
              <w:spacing w:before="156" w:line="360" w:lineRule="auto"/>
              <w:ind w:left="158" w:right="137"/>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6"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75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2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5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2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w:t>
            </w:r>
          </w:p>
        </w:tc>
        <w:tc>
          <w:tcPr>
            <w:tcW w:w="75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2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5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2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w:t>
            </w:r>
          </w:p>
        </w:tc>
        <w:tc>
          <w:tcPr>
            <w:tcW w:w="75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2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5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2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696" w:type="dxa"/>
            <w:shd w:val="clear" w:color="auto" w:fill="auto"/>
            <w:noWrap w:val="0"/>
            <w:vAlign w:val="top"/>
          </w:tcPr>
          <w:p>
            <w:pPr>
              <w:pStyle w:val="20"/>
              <w:spacing w:before="79" w:line="360" w:lineRule="auto"/>
              <w:ind w:left="87" w:right="7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w w:val="200"/>
                <w:sz w:val="21"/>
                <w:szCs w:val="21"/>
                <w:lang w:eastAsia="en-US"/>
              </w:rPr>
              <w:t>„„</w:t>
            </w:r>
          </w:p>
        </w:tc>
        <w:tc>
          <w:tcPr>
            <w:tcW w:w="75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7"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18"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2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59"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2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454" w:type="dxa"/>
            <w:gridSpan w:val="2"/>
            <w:shd w:val="clear" w:color="auto" w:fill="auto"/>
            <w:noWrap w:val="0"/>
            <w:vAlign w:val="top"/>
          </w:tcPr>
          <w:p>
            <w:pPr>
              <w:pStyle w:val="20"/>
              <w:spacing w:before="74" w:line="360" w:lineRule="auto"/>
              <w:ind w:left="484"/>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合计</w:t>
            </w:r>
          </w:p>
        </w:tc>
        <w:tc>
          <w:tcPr>
            <w:tcW w:w="907" w:type="dxa"/>
            <w:shd w:val="clear" w:color="auto" w:fill="auto"/>
            <w:noWrap w:val="0"/>
            <w:vAlign w:val="top"/>
          </w:tcPr>
          <w:p>
            <w:pPr>
              <w:pStyle w:val="20"/>
              <w:spacing w:before="74" w:line="360" w:lineRule="auto"/>
              <w:ind w:left="1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906" w:type="dxa"/>
            <w:shd w:val="clear" w:color="auto" w:fill="auto"/>
            <w:noWrap w:val="0"/>
            <w:vAlign w:val="top"/>
          </w:tcPr>
          <w:p>
            <w:pPr>
              <w:pStyle w:val="20"/>
              <w:spacing w:before="74" w:line="360" w:lineRule="auto"/>
              <w:ind w:left="13"/>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90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18" w:type="dxa"/>
            <w:shd w:val="clear" w:color="auto" w:fill="auto"/>
            <w:noWrap w:val="0"/>
            <w:vAlign w:val="top"/>
          </w:tcPr>
          <w:p>
            <w:pPr>
              <w:pStyle w:val="20"/>
              <w:spacing w:before="74" w:line="360" w:lineRule="auto"/>
              <w:ind w:left="13"/>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122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159" w:type="dxa"/>
            <w:shd w:val="clear" w:color="auto" w:fill="auto"/>
            <w:noWrap w:val="0"/>
            <w:vAlign w:val="top"/>
          </w:tcPr>
          <w:p>
            <w:pPr>
              <w:pStyle w:val="20"/>
              <w:spacing w:before="74" w:line="360" w:lineRule="auto"/>
              <w:ind w:left="1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825" w:type="dxa"/>
            <w:shd w:val="clear" w:color="auto" w:fill="auto"/>
            <w:noWrap w:val="0"/>
            <w:vAlign w:val="top"/>
          </w:tcPr>
          <w:p>
            <w:pPr>
              <w:pStyle w:val="20"/>
              <w:spacing w:before="74" w:line="360" w:lineRule="auto"/>
              <w:ind w:left="21"/>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8501" w:type="dxa"/>
            <w:gridSpan w:val="9"/>
            <w:shd w:val="clear" w:color="auto" w:fill="auto"/>
            <w:noWrap w:val="0"/>
            <w:vAlign w:val="top"/>
          </w:tcPr>
          <w:p>
            <w:pPr>
              <w:pStyle w:val="20"/>
              <w:spacing w:before="79" w:line="360" w:lineRule="auto"/>
              <w:ind w:left="107" w:right="-44"/>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本公司响应文件中所提供的以上部分产品为中型、小型、微型企业生产的产品，</w:t>
            </w:r>
          </w:p>
          <w:p>
            <w:pPr>
              <w:pStyle w:val="20"/>
              <w:spacing w:before="160"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若被发现存在任何虚假、隐瞒情况，我公司承担由此产生的一切后果</w:t>
            </w:r>
            <w:r>
              <w:rPr>
                <w:rFonts w:hint="eastAsia" w:asciiTheme="minorEastAsia" w:hAnsiTheme="minorEastAsia" w:eastAsiaTheme="minorEastAsia" w:cstheme="minorEastAsia"/>
                <w:i w:val="0"/>
                <w:iCs w:val="0"/>
                <w:color w:val="auto"/>
                <w:spacing w:val="0"/>
                <w:sz w:val="21"/>
                <w:szCs w:val="21"/>
              </w:rPr>
              <w:t>。</w:t>
            </w:r>
          </w:p>
        </w:tc>
      </w:tr>
    </w:tbl>
    <w:p>
      <w:pPr>
        <w:pStyle w:val="9"/>
        <w:spacing w:line="360" w:lineRule="auto"/>
        <w:rPr>
          <w:rFonts w:hint="eastAsia" w:asciiTheme="minorEastAsia" w:hAnsiTheme="minorEastAsia" w:eastAsiaTheme="minorEastAsia" w:cstheme="minorEastAsia"/>
          <w:i w:val="0"/>
          <w:iCs w:val="0"/>
          <w:color w:val="auto"/>
          <w:spacing w:val="0"/>
          <w:sz w:val="21"/>
          <w:szCs w:val="21"/>
        </w:rPr>
      </w:pP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备注：</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表中所列产品应为供应商满足本询价通知书要求的中型、小型、微型企业生产的产品；</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供应商提供的《中小企业声明函》与事实不符的，依照《中华人民共和国  政府采购法》第七十七条第一款的规定追究法律责任；</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供应商和所投产品生产厂家均为中小企业，且其中任意一方为中型企业的， 则对该部分产品的价格给予 3%的价格扣除。</w:t>
      </w:r>
    </w:p>
    <w:p>
      <w:pPr>
        <w:pStyle w:val="9"/>
        <w:spacing w:before="1" w:line="360" w:lineRule="auto"/>
        <w:ind w:left="220" w:right="356"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示例：某</w:t>
      </w:r>
      <w:r>
        <w:rPr>
          <w:rFonts w:hint="eastAsia" w:asciiTheme="minorEastAsia" w:hAnsiTheme="minorEastAsia" w:eastAsiaTheme="minorEastAsia" w:cstheme="minorEastAsia"/>
          <w:b/>
          <w:i w:val="0"/>
          <w:iCs w:val="0"/>
          <w:color w:val="auto"/>
          <w:spacing w:val="0"/>
          <w:sz w:val="21"/>
          <w:szCs w:val="21"/>
        </w:rPr>
        <w:t>中型企业</w:t>
      </w:r>
      <w:r>
        <w:rPr>
          <w:rFonts w:hint="eastAsia" w:asciiTheme="minorEastAsia" w:hAnsiTheme="minorEastAsia" w:eastAsiaTheme="minorEastAsia" w:cstheme="minorEastAsia"/>
          <w:i w:val="0"/>
          <w:iCs w:val="0"/>
          <w:color w:val="auto"/>
          <w:spacing w:val="0"/>
          <w:sz w:val="21"/>
          <w:szCs w:val="21"/>
        </w:rPr>
        <w:t>报价为 400 元，其中所投产品 A、B 分别为小型企业和中型企业生产的产品，则上表填写如下：</w:t>
      </w:r>
    </w:p>
    <w:p>
      <w:pPr>
        <w:pStyle w:val="9"/>
        <w:spacing w:line="360" w:lineRule="auto"/>
        <w:rPr>
          <w:rFonts w:hint="eastAsia" w:asciiTheme="minorEastAsia" w:hAnsiTheme="minorEastAsia" w:eastAsiaTheme="minorEastAsia" w:cstheme="minorEastAsia"/>
          <w:i w:val="0"/>
          <w:iCs w:val="0"/>
          <w:color w:val="auto"/>
          <w:spacing w:val="0"/>
          <w:sz w:val="21"/>
          <w:szCs w:val="21"/>
        </w:rPr>
      </w:pP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794"/>
        <w:gridCol w:w="783"/>
        <w:gridCol w:w="914"/>
        <w:gridCol w:w="784"/>
        <w:gridCol w:w="914"/>
        <w:gridCol w:w="1175"/>
        <w:gridCol w:w="1305"/>
        <w:gridCol w:w="11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4" w:type="dxa"/>
            <w:shd w:val="clear" w:color="auto" w:fill="auto"/>
            <w:noWrap w:val="0"/>
            <w:vAlign w:val="top"/>
          </w:tcPr>
          <w:p>
            <w:pPr>
              <w:pStyle w:val="20"/>
              <w:spacing w:line="307" w:lineRule="exact"/>
              <w:ind w:left="215"/>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序</w:t>
            </w:r>
          </w:p>
          <w:p>
            <w:pPr>
              <w:pStyle w:val="20"/>
              <w:spacing w:before="4" w:line="292" w:lineRule="exact"/>
              <w:ind w:left="215"/>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号</w:t>
            </w:r>
          </w:p>
        </w:tc>
        <w:tc>
          <w:tcPr>
            <w:tcW w:w="794" w:type="dxa"/>
            <w:shd w:val="clear" w:color="auto" w:fill="auto"/>
            <w:noWrap w:val="0"/>
            <w:vAlign w:val="top"/>
          </w:tcPr>
          <w:p>
            <w:pPr>
              <w:pStyle w:val="20"/>
              <w:spacing w:before="156"/>
              <w:ind w:left="136" w:right="128"/>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品名</w:t>
            </w:r>
          </w:p>
        </w:tc>
        <w:tc>
          <w:tcPr>
            <w:tcW w:w="783" w:type="dxa"/>
            <w:shd w:val="clear" w:color="auto" w:fill="auto"/>
            <w:noWrap w:val="0"/>
            <w:vAlign w:val="top"/>
          </w:tcPr>
          <w:p>
            <w:pPr>
              <w:pStyle w:val="20"/>
              <w:spacing w:before="156"/>
              <w:ind w:left="131" w:right="121"/>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数量</w:t>
            </w:r>
          </w:p>
        </w:tc>
        <w:tc>
          <w:tcPr>
            <w:tcW w:w="914" w:type="dxa"/>
            <w:shd w:val="clear" w:color="auto" w:fill="auto"/>
            <w:noWrap w:val="0"/>
            <w:vAlign w:val="top"/>
          </w:tcPr>
          <w:p>
            <w:pPr>
              <w:pStyle w:val="20"/>
              <w:spacing w:before="156"/>
              <w:ind w:left="195" w:right="18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单价</w:t>
            </w:r>
          </w:p>
        </w:tc>
        <w:tc>
          <w:tcPr>
            <w:tcW w:w="784" w:type="dxa"/>
            <w:shd w:val="clear" w:color="auto" w:fill="auto"/>
            <w:noWrap w:val="0"/>
            <w:vAlign w:val="top"/>
          </w:tcPr>
          <w:p>
            <w:pPr>
              <w:pStyle w:val="20"/>
              <w:spacing w:before="156"/>
              <w:ind w:left="132" w:right="122"/>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小计</w:t>
            </w:r>
          </w:p>
        </w:tc>
        <w:tc>
          <w:tcPr>
            <w:tcW w:w="914" w:type="dxa"/>
            <w:shd w:val="clear" w:color="auto" w:fill="auto"/>
            <w:noWrap w:val="0"/>
            <w:vAlign w:val="top"/>
          </w:tcPr>
          <w:p>
            <w:pPr>
              <w:pStyle w:val="20"/>
              <w:spacing w:line="307" w:lineRule="exact"/>
              <w:ind w:left="195" w:right="184"/>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折扣</w:t>
            </w:r>
          </w:p>
          <w:p>
            <w:pPr>
              <w:pStyle w:val="20"/>
              <w:spacing w:before="4" w:line="292" w:lineRule="exact"/>
              <w:ind w:left="11"/>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率</w:t>
            </w:r>
          </w:p>
        </w:tc>
        <w:tc>
          <w:tcPr>
            <w:tcW w:w="1175" w:type="dxa"/>
            <w:shd w:val="clear" w:color="auto" w:fill="auto"/>
            <w:noWrap w:val="0"/>
            <w:vAlign w:val="top"/>
          </w:tcPr>
          <w:p>
            <w:pPr>
              <w:pStyle w:val="20"/>
              <w:spacing w:before="156"/>
              <w:ind w:left="90" w:right="74"/>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扣除价格</w:t>
            </w:r>
          </w:p>
        </w:tc>
        <w:tc>
          <w:tcPr>
            <w:tcW w:w="1305" w:type="dxa"/>
            <w:shd w:val="clear" w:color="auto" w:fill="auto"/>
            <w:noWrap w:val="0"/>
            <w:vAlign w:val="top"/>
          </w:tcPr>
          <w:p>
            <w:pPr>
              <w:pStyle w:val="20"/>
              <w:spacing w:before="156"/>
              <w:ind w:left="156" w:right="139"/>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生产厂家</w:t>
            </w:r>
          </w:p>
        </w:tc>
        <w:tc>
          <w:tcPr>
            <w:tcW w:w="1175" w:type="dxa"/>
            <w:shd w:val="clear" w:color="auto" w:fill="auto"/>
            <w:noWrap w:val="0"/>
            <w:vAlign w:val="top"/>
          </w:tcPr>
          <w:p>
            <w:pPr>
              <w:pStyle w:val="20"/>
              <w:spacing w:before="156"/>
              <w:ind w:left="90" w:right="7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74" w:type="dxa"/>
            <w:shd w:val="clear" w:color="auto" w:fill="auto"/>
            <w:noWrap w:val="0"/>
            <w:vAlign w:val="top"/>
          </w:tcPr>
          <w:p>
            <w:pPr>
              <w:pStyle w:val="20"/>
              <w:spacing w:before="156"/>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w:t>
            </w:r>
          </w:p>
        </w:tc>
        <w:tc>
          <w:tcPr>
            <w:tcW w:w="794" w:type="dxa"/>
            <w:shd w:val="clear" w:color="auto" w:fill="auto"/>
            <w:noWrap w:val="0"/>
            <w:vAlign w:val="top"/>
          </w:tcPr>
          <w:p>
            <w:pPr>
              <w:pStyle w:val="20"/>
              <w:spacing w:before="156"/>
              <w:ind w:left="8"/>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A</w:t>
            </w:r>
          </w:p>
        </w:tc>
        <w:tc>
          <w:tcPr>
            <w:tcW w:w="783" w:type="dxa"/>
            <w:shd w:val="clear" w:color="auto" w:fill="auto"/>
            <w:noWrap w:val="0"/>
            <w:vAlign w:val="top"/>
          </w:tcPr>
          <w:p>
            <w:pPr>
              <w:pStyle w:val="20"/>
              <w:spacing w:before="156"/>
              <w:ind w:left="1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w:t>
            </w:r>
          </w:p>
        </w:tc>
        <w:tc>
          <w:tcPr>
            <w:tcW w:w="914" w:type="dxa"/>
            <w:shd w:val="clear" w:color="auto" w:fill="auto"/>
            <w:noWrap w:val="0"/>
            <w:vAlign w:val="top"/>
          </w:tcPr>
          <w:p>
            <w:pPr>
              <w:pStyle w:val="20"/>
              <w:spacing w:before="156"/>
              <w:ind w:left="195" w:right="18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100</w:t>
            </w:r>
          </w:p>
        </w:tc>
        <w:tc>
          <w:tcPr>
            <w:tcW w:w="784" w:type="dxa"/>
            <w:shd w:val="clear" w:color="auto" w:fill="auto"/>
            <w:noWrap w:val="0"/>
            <w:vAlign w:val="top"/>
          </w:tcPr>
          <w:p>
            <w:pPr>
              <w:pStyle w:val="20"/>
              <w:spacing w:before="156"/>
              <w:ind w:left="132" w:right="122"/>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100</w:t>
            </w:r>
          </w:p>
        </w:tc>
        <w:tc>
          <w:tcPr>
            <w:tcW w:w="914" w:type="dxa"/>
            <w:shd w:val="clear" w:color="auto" w:fill="auto"/>
            <w:noWrap w:val="0"/>
            <w:vAlign w:val="top"/>
          </w:tcPr>
          <w:p>
            <w:pPr>
              <w:pStyle w:val="20"/>
              <w:spacing w:before="156"/>
              <w:ind w:left="195" w:right="184"/>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w:t>
            </w:r>
          </w:p>
        </w:tc>
        <w:tc>
          <w:tcPr>
            <w:tcW w:w="1175" w:type="dxa"/>
            <w:shd w:val="clear" w:color="auto" w:fill="auto"/>
            <w:noWrap w:val="0"/>
            <w:vAlign w:val="top"/>
          </w:tcPr>
          <w:p>
            <w:pPr>
              <w:pStyle w:val="20"/>
              <w:spacing w:before="156"/>
              <w:ind w:left="1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w:t>
            </w:r>
          </w:p>
        </w:tc>
        <w:tc>
          <w:tcPr>
            <w:tcW w:w="1305" w:type="dxa"/>
            <w:shd w:val="clear" w:color="auto" w:fill="auto"/>
            <w:noWrap w:val="0"/>
            <w:vAlign w:val="top"/>
          </w:tcPr>
          <w:p>
            <w:pPr>
              <w:pStyle w:val="20"/>
              <w:ind w:left="156" w:right="139"/>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某生产厂</w:t>
            </w:r>
          </w:p>
          <w:p>
            <w:pPr>
              <w:pStyle w:val="20"/>
              <w:spacing w:before="5" w:line="292" w:lineRule="exact"/>
              <w:ind w:left="1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家</w:t>
            </w:r>
          </w:p>
        </w:tc>
        <w:tc>
          <w:tcPr>
            <w:tcW w:w="1175" w:type="dxa"/>
            <w:shd w:val="clear" w:color="auto" w:fill="auto"/>
            <w:noWrap w:val="0"/>
            <w:vAlign w:val="top"/>
          </w:tcPr>
          <w:p>
            <w:pPr>
              <w:pStyle w:val="20"/>
              <w:spacing w:before="156"/>
              <w:ind w:left="90" w:right="7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小型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674" w:type="dxa"/>
            <w:shd w:val="clear" w:color="auto" w:fill="auto"/>
            <w:noWrap w:val="0"/>
            <w:vAlign w:val="top"/>
          </w:tcPr>
          <w:p>
            <w:pPr>
              <w:pStyle w:val="20"/>
              <w:spacing w:before="155"/>
              <w:ind w:left="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2</w:t>
            </w:r>
          </w:p>
        </w:tc>
        <w:tc>
          <w:tcPr>
            <w:tcW w:w="794" w:type="dxa"/>
            <w:shd w:val="clear" w:color="auto" w:fill="auto"/>
            <w:noWrap w:val="0"/>
            <w:vAlign w:val="top"/>
          </w:tcPr>
          <w:p>
            <w:pPr>
              <w:pStyle w:val="20"/>
              <w:spacing w:before="155"/>
              <w:ind w:left="8"/>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B</w:t>
            </w:r>
          </w:p>
        </w:tc>
        <w:tc>
          <w:tcPr>
            <w:tcW w:w="783" w:type="dxa"/>
            <w:shd w:val="clear" w:color="auto" w:fill="auto"/>
            <w:noWrap w:val="0"/>
            <w:vAlign w:val="top"/>
          </w:tcPr>
          <w:p>
            <w:pPr>
              <w:pStyle w:val="20"/>
              <w:spacing w:before="155"/>
              <w:ind w:left="1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2</w:t>
            </w:r>
          </w:p>
        </w:tc>
        <w:tc>
          <w:tcPr>
            <w:tcW w:w="914" w:type="dxa"/>
            <w:shd w:val="clear" w:color="auto" w:fill="auto"/>
            <w:noWrap w:val="0"/>
            <w:vAlign w:val="top"/>
          </w:tcPr>
          <w:p>
            <w:pPr>
              <w:pStyle w:val="20"/>
              <w:spacing w:before="155"/>
              <w:ind w:left="195" w:right="18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100</w:t>
            </w:r>
          </w:p>
        </w:tc>
        <w:tc>
          <w:tcPr>
            <w:tcW w:w="784" w:type="dxa"/>
            <w:shd w:val="clear" w:color="auto" w:fill="auto"/>
            <w:noWrap w:val="0"/>
            <w:vAlign w:val="top"/>
          </w:tcPr>
          <w:p>
            <w:pPr>
              <w:pStyle w:val="20"/>
              <w:spacing w:before="155"/>
              <w:ind w:left="132" w:right="122"/>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200</w:t>
            </w:r>
          </w:p>
        </w:tc>
        <w:tc>
          <w:tcPr>
            <w:tcW w:w="914" w:type="dxa"/>
            <w:shd w:val="clear" w:color="auto" w:fill="auto"/>
            <w:noWrap w:val="0"/>
            <w:vAlign w:val="top"/>
          </w:tcPr>
          <w:p>
            <w:pPr>
              <w:pStyle w:val="20"/>
              <w:spacing w:before="155"/>
              <w:ind w:left="195" w:right="184"/>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w:t>
            </w:r>
          </w:p>
        </w:tc>
        <w:tc>
          <w:tcPr>
            <w:tcW w:w="1175" w:type="dxa"/>
            <w:shd w:val="clear" w:color="auto" w:fill="auto"/>
            <w:noWrap w:val="0"/>
            <w:vAlign w:val="top"/>
          </w:tcPr>
          <w:p>
            <w:pPr>
              <w:pStyle w:val="20"/>
              <w:spacing w:before="155"/>
              <w:ind w:left="1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6</w:t>
            </w:r>
          </w:p>
        </w:tc>
        <w:tc>
          <w:tcPr>
            <w:tcW w:w="1305" w:type="dxa"/>
            <w:shd w:val="clear" w:color="auto" w:fill="auto"/>
            <w:noWrap w:val="0"/>
            <w:vAlign w:val="top"/>
          </w:tcPr>
          <w:p>
            <w:pPr>
              <w:pStyle w:val="20"/>
              <w:spacing w:line="307" w:lineRule="exact"/>
              <w:ind w:left="156" w:right="139"/>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某生产厂</w:t>
            </w:r>
          </w:p>
          <w:p>
            <w:pPr>
              <w:pStyle w:val="20"/>
              <w:spacing w:before="4" w:line="292" w:lineRule="exact"/>
              <w:ind w:left="1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家</w:t>
            </w:r>
          </w:p>
        </w:tc>
        <w:tc>
          <w:tcPr>
            <w:tcW w:w="1175" w:type="dxa"/>
            <w:shd w:val="clear" w:color="auto" w:fill="auto"/>
            <w:noWrap w:val="0"/>
            <w:vAlign w:val="top"/>
          </w:tcPr>
          <w:p>
            <w:pPr>
              <w:pStyle w:val="20"/>
              <w:spacing w:before="155"/>
              <w:ind w:left="90" w:right="7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中型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468" w:type="dxa"/>
            <w:gridSpan w:val="2"/>
            <w:shd w:val="clear" w:color="auto" w:fill="auto"/>
            <w:noWrap w:val="0"/>
            <w:vAlign w:val="top"/>
          </w:tcPr>
          <w:p>
            <w:pPr>
              <w:pStyle w:val="20"/>
              <w:spacing w:before="74"/>
              <w:ind w:left="491"/>
              <w:rPr>
                <w:rFonts w:hint="eastAsia" w:asciiTheme="minorEastAsia" w:hAnsiTheme="minorEastAsia" w:eastAsiaTheme="minorEastAsia" w:cstheme="minorEastAsia"/>
                <w:b/>
                <w:i w:val="0"/>
                <w:iCs w:val="0"/>
                <w:color w:val="auto"/>
                <w:spacing w:val="0"/>
                <w:sz w:val="24"/>
                <w:lang w:eastAsia="en-US"/>
              </w:rPr>
            </w:pPr>
            <w:r>
              <w:rPr>
                <w:rFonts w:hint="eastAsia" w:asciiTheme="minorEastAsia" w:hAnsiTheme="minorEastAsia" w:eastAsiaTheme="minorEastAsia" w:cstheme="minorEastAsia"/>
                <w:b/>
                <w:i w:val="0"/>
                <w:iCs w:val="0"/>
                <w:color w:val="auto"/>
                <w:spacing w:val="0"/>
                <w:sz w:val="24"/>
                <w:lang w:eastAsia="en-US"/>
              </w:rPr>
              <w:t>合计</w:t>
            </w:r>
          </w:p>
        </w:tc>
        <w:tc>
          <w:tcPr>
            <w:tcW w:w="783" w:type="dxa"/>
            <w:shd w:val="clear" w:color="auto" w:fill="auto"/>
            <w:noWrap w:val="0"/>
            <w:vAlign w:val="top"/>
          </w:tcPr>
          <w:p>
            <w:pPr>
              <w:pStyle w:val="20"/>
              <w:spacing w:before="74"/>
              <w:ind w:left="1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w:t>
            </w:r>
          </w:p>
        </w:tc>
        <w:tc>
          <w:tcPr>
            <w:tcW w:w="914" w:type="dxa"/>
            <w:shd w:val="clear" w:color="auto" w:fill="auto"/>
            <w:noWrap w:val="0"/>
            <w:vAlign w:val="top"/>
          </w:tcPr>
          <w:p>
            <w:pPr>
              <w:pStyle w:val="20"/>
              <w:spacing w:before="74"/>
              <w:ind w:left="9"/>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w:t>
            </w:r>
          </w:p>
        </w:tc>
        <w:tc>
          <w:tcPr>
            <w:tcW w:w="784" w:type="dxa"/>
            <w:shd w:val="clear" w:color="auto" w:fill="auto"/>
            <w:noWrap w:val="0"/>
            <w:vAlign w:val="top"/>
          </w:tcPr>
          <w:p>
            <w:pPr>
              <w:pStyle w:val="20"/>
              <w:spacing w:before="74"/>
              <w:ind w:left="132" w:right="122"/>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300</w:t>
            </w:r>
          </w:p>
        </w:tc>
        <w:tc>
          <w:tcPr>
            <w:tcW w:w="914" w:type="dxa"/>
            <w:shd w:val="clear" w:color="auto" w:fill="auto"/>
            <w:noWrap w:val="0"/>
            <w:vAlign w:val="top"/>
          </w:tcPr>
          <w:p>
            <w:pPr>
              <w:pStyle w:val="20"/>
              <w:spacing w:before="74"/>
              <w:ind w:left="11"/>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w:t>
            </w:r>
          </w:p>
        </w:tc>
        <w:tc>
          <w:tcPr>
            <w:tcW w:w="1175" w:type="dxa"/>
            <w:shd w:val="clear" w:color="auto" w:fill="auto"/>
            <w:noWrap w:val="0"/>
            <w:vAlign w:val="top"/>
          </w:tcPr>
          <w:p>
            <w:pPr>
              <w:pStyle w:val="20"/>
              <w:spacing w:before="74"/>
              <w:ind w:left="16"/>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9</w:t>
            </w:r>
          </w:p>
        </w:tc>
        <w:tc>
          <w:tcPr>
            <w:tcW w:w="1305" w:type="dxa"/>
            <w:shd w:val="clear" w:color="auto" w:fill="auto"/>
            <w:noWrap w:val="0"/>
            <w:vAlign w:val="top"/>
          </w:tcPr>
          <w:p>
            <w:pPr>
              <w:pStyle w:val="20"/>
              <w:spacing w:before="74"/>
              <w:ind w:left="17"/>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w:t>
            </w:r>
          </w:p>
        </w:tc>
        <w:tc>
          <w:tcPr>
            <w:tcW w:w="1175" w:type="dxa"/>
            <w:shd w:val="clear" w:color="auto" w:fill="auto"/>
            <w:noWrap w:val="0"/>
            <w:vAlign w:val="top"/>
          </w:tcPr>
          <w:p>
            <w:pPr>
              <w:pStyle w:val="20"/>
              <w:spacing w:before="74"/>
              <w:ind w:left="20"/>
              <w:jc w:val="center"/>
              <w:rPr>
                <w:rFonts w:hint="eastAsia" w:asciiTheme="minorEastAsia" w:hAnsiTheme="minorEastAsia" w:eastAsiaTheme="minorEastAsia" w:cstheme="minorEastAsia"/>
                <w:i w:val="0"/>
                <w:iCs w:val="0"/>
                <w:color w:val="auto"/>
                <w:spacing w:val="0"/>
                <w:sz w:val="24"/>
                <w:lang w:eastAsia="en-US"/>
              </w:rPr>
            </w:pPr>
            <w:r>
              <w:rPr>
                <w:rFonts w:hint="eastAsia" w:asciiTheme="minorEastAsia" w:hAnsiTheme="minorEastAsia" w:eastAsiaTheme="minorEastAsia" w:cstheme="minorEastAsia"/>
                <w:i w:val="0"/>
                <w:iCs w:val="0"/>
                <w:color w:val="auto"/>
                <w:spacing w:val="0"/>
                <w:sz w:val="24"/>
                <w:lang w:eastAsia="en-US"/>
              </w:rPr>
              <w:t>/</w:t>
            </w:r>
          </w:p>
        </w:tc>
      </w:tr>
    </w:tbl>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before="4" w:line="360" w:lineRule="auto"/>
        <w:rPr>
          <w:rFonts w:hint="eastAsia" w:asciiTheme="minorEastAsia" w:hAnsiTheme="minorEastAsia" w:eastAsiaTheme="minorEastAsia" w:cstheme="minorEastAsia"/>
          <w:i w:val="0"/>
          <w:iCs w:val="0"/>
          <w:color w:val="auto"/>
          <w:spacing w:val="0"/>
          <w:sz w:val="21"/>
          <w:szCs w:val="21"/>
        </w:rPr>
      </w:pP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报价为 400 元，评审价格为 400-9=391 元。</w:t>
      </w:r>
    </w:p>
    <w:p>
      <w:pPr>
        <w:spacing w:line="360" w:lineRule="auto"/>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十、残疾人福利性单位声明函</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（非残疾人福利性单位不需此件）</w:t>
      </w: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before="11"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ind w:left="220" w:right="351" w:firstLine="434"/>
        <w:jc w:val="both"/>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本单位郑重声明，根据《财政部 民政部 中国残疾人联合会关于促进残疾人就业政府采购政策的通知》（财库〔2017〕 141 号）的规定，本单位为</w:t>
      </w:r>
      <w:r>
        <w:rPr>
          <w:rFonts w:hint="eastAsia" w:asciiTheme="minorEastAsia" w:hAnsiTheme="minorEastAsia" w:eastAsiaTheme="minorEastAsia" w:cstheme="minorEastAsia"/>
          <w:b/>
          <w:i w:val="0"/>
          <w:iCs w:val="0"/>
          <w:color w:val="auto"/>
          <w:spacing w:val="0"/>
          <w:sz w:val="21"/>
          <w:szCs w:val="21"/>
          <w:u w:val="single"/>
        </w:rPr>
        <w:t>□ 符合□不符合（对应勾选）</w:t>
      </w:r>
      <w:r>
        <w:rPr>
          <w:rFonts w:hint="eastAsia" w:asciiTheme="minorEastAsia" w:hAnsiTheme="minorEastAsia" w:eastAsiaTheme="minorEastAsia" w:cstheme="minorEastAsia"/>
          <w:i w:val="0"/>
          <w:iCs w:val="0"/>
          <w:color w:val="auto"/>
          <w:spacing w:val="0"/>
          <w:sz w:val="21"/>
          <w:szCs w:val="21"/>
        </w:rPr>
        <w:t>条件的残疾人福利性单位，且本单位参加本项目采购活动提供本单位制造的货物，或者提供其他</w:t>
      </w:r>
      <w:r>
        <w:rPr>
          <w:rFonts w:hint="eastAsia" w:asciiTheme="minorEastAsia" w:hAnsiTheme="minorEastAsia" w:eastAsiaTheme="minorEastAsia" w:cstheme="minorEastAsia"/>
          <w:b/>
          <w:i w:val="0"/>
          <w:iCs w:val="0"/>
          <w:color w:val="auto"/>
          <w:spacing w:val="0"/>
          <w:sz w:val="21"/>
          <w:szCs w:val="21"/>
          <w:u w:val="single"/>
        </w:rPr>
        <w:t xml:space="preserve">□符合□不符合（对应勾选） </w:t>
      </w:r>
      <w:r>
        <w:rPr>
          <w:rFonts w:hint="eastAsia" w:asciiTheme="minorEastAsia" w:hAnsiTheme="minorEastAsia" w:eastAsiaTheme="minorEastAsia" w:cstheme="minorEastAsia"/>
          <w:i w:val="0"/>
          <w:iCs w:val="0"/>
          <w:color w:val="auto"/>
          <w:spacing w:val="0"/>
          <w:sz w:val="21"/>
          <w:szCs w:val="21"/>
        </w:rPr>
        <w:t>残疾人福利性单位制造的货物（不包括使用非残疾人福利性单位注册商标的货物）。详见附表 1</w:t>
      </w:r>
    </w:p>
    <w:p>
      <w:pPr>
        <w:pStyle w:val="9"/>
        <w:spacing w:before="4" w:line="360" w:lineRule="auto"/>
        <w:ind w:left="654"/>
        <w:rPr>
          <w:rFonts w:hint="eastAsia" w:asciiTheme="minorEastAsia" w:hAnsiTheme="minorEastAsia" w:eastAsiaTheme="minorEastAsia" w:cstheme="minorEastAsia"/>
          <w:i w:val="0"/>
          <w:iCs w:val="0"/>
          <w:color w:val="auto"/>
          <w:spacing w:val="0"/>
        </w:rPr>
        <w:sectPr>
          <w:pgSz w:w="11910" w:h="16840"/>
          <w:pgMar w:top="1400" w:right="1440" w:bottom="1220" w:left="1580" w:header="877" w:footer="1033" w:gutter="0"/>
          <w:cols w:space="720" w:num="1"/>
        </w:sectPr>
      </w:pPr>
      <w:r>
        <w:rPr>
          <w:rFonts w:hint="eastAsia" w:asciiTheme="minorEastAsia" w:hAnsiTheme="minorEastAsia" w:eastAsiaTheme="minorEastAsia" w:cstheme="minorEastAsia"/>
          <w:i w:val="0"/>
          <w:iCs w:val="0"/>
          <w:color w:val="auto"/>
          <w:spacing w:val="0"/>
          <w:sz w:val="21"/>
          <w:szCs w:val="21"/>
        </w:rPr>
        <w:t>本单位对上述声明的真实性负责。如有虚假，将依法承担相应责任。</w:t>
      </w:r>
    </w:p>
    <w:p>
      <w:pPr>
        <w:pStyle w:val="9"/>
        <w:spacing w:before="1" w:line="360" w:lineRule="auto"/>
        <w:ind w:left="220"/>
        <w:rPr>
          <w:rFonts w:hint="eastAsia" w:asciiTheme="minorEastAsia" w:hAnsiTheme="minorEastAsia" w:eastAsiaTheme="minorEastAsia" w:cstheme="minorEastAsia"/>
          <w:i w:val="0"/>
          <w:iCs w:val="0"/>
          <w:color w:val="auto"/>
          <w:spacing w:val="0"/>
          <w:sz w:val="21"/>
          <w:szCs w:val="21"/>
        </w:rPr>
      </w:pPr>
    </w:p>
    <w:p>
      <w:pPr>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rPr>
        <w:t>附表 1</w:t>
      </w:r>
    </w:p>
    <w:p>
      <w:pPr>
        <w:pStyle w:val="9"/>
        <w:spacing w:line="360" w:lineRule="auto"/>
        <w:rPr>
          <w:rFonts w:hint="eastAsia" w:asciiTheme="minorEastAsia" w:hAnsiTheme="minorEastAsia" w:eastAsiaTheme="minorEastAsia" w:cstheme="minorEastAsia"/>
          <w:i w:val="0"/>
          <w:iCs w:val="0"/>
          <w:color w:val="auto"/>
          <w:spacing w:val="0"/>
          <w:sz w:val="21"/>
          <w:szCs w:val="21"/>
        </w:rPr>
      </w:pPr>
    </w:p>
    <w:tbl>
      <w:tblPr>
        <w:tblStyle w:val="16"/>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6"/>
        <w:gridCol w:w="835"/>
        <w:gridCol w:w="831"/>
        <w:gridCol w:w="914"/>
        <w:gridCol w:w="914"/>
        <w:gridCol w:w="941"/>
        <w:gridCol w:w="1296"/>
        <w:gridCol w:w="1213"/>
        <w:gridCol w:w="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696" w:type="dxa"/>
            <w:shd w:val="clear" w:color="auto" w:fill="auto"/>
            <w:noWrap w:val="0"/>
            <w:vAlign w:val="top"/>
          </w:tcPr>
          <w:p>
            <w:pPr>
              <w:pStyle w:val="20"/>
              <w:spacing w:before="96" w:line="360" w:lineRule="auto"/>
              <w:ind w:left="87" w:right="7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序号</w:t>
            </w:r>
          </w:p>
        </w:tc>
        <w:tc>
          <w:tcPr>
            <w:tcW w:w="835" w:type="dxa"/>
            <w:shd w:val="clear" w:color="auto" w:fill="auto"/>
            <w:noWrap w:val="0"/>
            <w:vAlign w:val="top"/>
          </w:tcPr>
          <w:p>
            <w:pPr>
              <w:pStyle w:val="20"/>
              <w:spacing w:before="96" w:line="360" w:lineRule="auto"/>
              <w:ind w:left="174"/>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品名</w:t>
            </w:r>
          </w:p>
        </w:tc>
        <w:tc>
          <w:tcPr>
            <w:tcW w:w="831" w:type="dxa"/>
            <w:shd w:val="clear" w:color="auto" w:fill="auto"/>
            <w:noWrap w:val="0"/>
            <w:vAlign w:val="top"/>
          </w:tcPr>
          <w:p>
            <w:pPr>
              <w:pStyle w:val="20"/>
              <w:spacing w:before="96" w:line="360" w:lineRule="auto"/>
              <w:ind w:left="155" w:right="14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数量</w:t>
            </w:r>
          </w:p>
        </w:tc>
        <w:tc>
          <w:tcPr>
            <w:tcW w:w="914" w:type="dxa"/>
            <w:shd w:val="clear" w:color="auto" w:fill="auto"/>
            <w:noWrap w:val="0"/>
            <w:vAlign w:val="top"/>
          </w:tcPr>
          <w:p>
            <w:pPr>
              <w:pStyle w:val="20"/>
              <w:spacing w:before="96" w:line="360" w:lineRule="auto"/>
              <w:ind w:left="193" w:right="186"/>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单价</w:t>
            </w:r>
          </w:p>
        </w:tc>
        <w:tc>
          <w:tcPr>
            <w:tcW w:w="914" w:type="dxa"/>
            <w:shd w:val="clear" w:color="auto" w:fill="auto"/>
            <w:noWrap w:val="0"/>
            <w:vAlign w:val="top"/>
          </w:tcPr>
          <w:p>
            <w:pPr>
              <w:pStyle w:val="20"/>
              <w:spacing w:before="96" w:line="360" w:lineRule="auto"/>
              <w:ind w:left="216"/>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小计</w:t>
            </w:r>
          </w:p>
        </w:tc>
        <w:tc>
          <w:tcPr>
            <w:tcW w:w="941" w:type="dxa"/>
            <w:shd w:val="clear" w:color="auto" w:fill="auto"/>
            <w:noWrap w:val="0"/>
            <w:vAlign w:val="top"/>
          </w:tcPr>
          <w:p>
            <w:pPr>
              <w:pStyle w:val="20"/>
              <w:spacing w:before="96" w:line="360" w:lineRule="auto"/>
              <w:ind w:left="91" w:right="80"/>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折扣率</w:t>
            </w:r>
          </w:p>
        </w:tc>
        <w:tc>
          <w:tcPr>
            <w:tcW w:w="1296" w:type="dxa"/>
            <w:shd w:val="clear" w:color="auto" w:fill="auto"/>
            <w:noWrap w:val="0"/>
            <w:vAlign w:val="top"/>
          </w:tcPr>
          <w:p>
            <w:pPr>
              <w:pStyle w:val="20"/>
              <w:spacing w:before="96" w:line="360" w:lineRule="auto"/>
              <w:ind w:left="168"/>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扣除价格</w:t>
            </w:r>
          </w:p>
        </w:tc>
        <w:tc>
          <w:tcPr>
            <w:tcW w:w="1213" w:type="dxa"/>
            <w:shd w:val="clear" w:color="auto" w:fill="auto"/>
            <w:noWrap w:val="0"/>
            <w:vAlign w:val="top"/>
          </w:tcPr>
          <w:p>
            <w:pPr>
              <w:pStyle w:val="20"/>
              <w:spacing w:before="96" w:line="360" w:lineRule="auto"/>
              <w:ind w:left="105" w:right="97"/>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生产厂家</w:t>
            </w:r>
          </w:p>
        </w:tc>
        <w:tc>
          <w:tcPr>
            <w:tcW w:w="862" w:type="dxa"/>
            <w:shd w:val="clear" w:color="auto" w:fill="auto"/>
            <w:noWrap w:val="0"/>
            <w:vAlign w:val="top"/>
          </w:tcPr>
          <w:p>
            <w:pPr>
              <w:pStyle w:val="20"/>
              <w:spacing w:before="96" w:line="360" w:lineRule="auto"/>
              <w:ind w:left="170" w:right="162"/>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1</w:t>
            </w:r>
          </w:p>
        </w:tc>
        <w:tc>
          <w:tcPr>
            <w:tcW w:w="83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3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4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9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1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2</w:t>
            </w:r>
          </w:p>
        </w:tc>
        <w:tc>
          <w:tcPr>
            <w:tcW w:w="83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3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4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9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1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3</w:t>
            </w:r>
          </w:p>
        </w:tc>
        <w:tc>
          <w:tcPr>
            <w:tcW w:w="83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3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4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9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1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696" w:type="dxa"/>
            <w:shd w:val="clear" w:color="auto" w:fill="auto"/>
            <w:noWrap w:val="0"/>
            <w:vAlign w:val="top"/>
          </w:tcPr>
          <w:p>
            <w:pPr>
              <w:pStyle w:val="20"/>
              <w:spacing w:before="79" w:line="360" w:lineRule="auto"/>
              <w:ind w:left="87" w:right="7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w w:val="200"/>
                <w:sz w:val="21"/>
                <w:szCs w:val="21"/>
                <w:lang w:eastAsia="en-US"/>
              </w:rPr>
              <w:t>„„</w:t>
            </w:r>
          </w:p>
        </w:tc>
        <w:tc>
          <w:tcPr>
            <w:tcW w:w="835"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3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41"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9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13"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862"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531" w:type="dxa"/>
            <w:gridSpan w:val="2"/>
            <w:shd w:val="clear" w:color="auto" w:fill="auto"/>
            <w:noWrap w:val="0"/>
            <w:vAlign w:val="top"/>
          </w:tcPr>
          <w:p>
            <w:pPr>
              <w:pStyle w:val="20"/>
              <w:spacing w:before="79" w:line="360" w:lineRule="auto"/>
              <w:ind w:left="504" w:right="495"/>
              <w:jc w:val="center"/>
              <w:rPr>
                <w:rFonts w:hint="eastAsia" w:asciiTheme="minorEastAsia" w:hAnsiTheme="minorEastAsia" w:eastAsiaTheme="minorEastAsia" w:cstheme="minorEastAsia"/>
                <w:b/>
                <w:i w:val="0"/>
                <w:iCs w:val="0"/>
                <w:color w:val="auto"/>
                <w:spacing w:val="0"/>
                <w:sz w:val="21"/>
                <w:szCs w:val="21"/>
                <w:lang w:eastAsia="en-US"/>
              </w:rPr>
            </w:pPr>
            <w:r>
              <w:rPr>
                <w:rFonts w:hint="eastAsia" w:asciiTheme="minorEastAsia" w:hAnsiTheme="minorEastAsia" w:eastAsiaTheme="minorEastAsia" w:cstheme="minorEastAsia"/>
                <w:b/>
                <w:i w:val="0"/>
                <w:iCs w:val="0"/>
                <w:color w:val="auto"/>
                <w:spacing w:val="0"/>
                <w:sz w:val="21"/>
                <w:szCs w:val="21"/>
                <w:lang w:eastAsia="en-US"/>
              </w:rPr>
              <w:t>合计</w:t>
            </w:r>
          </w:p>
        </w:tc>
        <w:tc>
          <w:tcPr>
            <w:tcW w:w="831" w:type="dxa"/>
            <w:shd w:val="clear" w:color="auto" w:fill="auto"/>
            <w:noWrap w:val="0"/>
            <w:vAlign w:val="top"/>
          </w:tcPr>
          <w:p>
            <w:pPr>
              <w:pStyle w:val="20"/>
              <w:spacing w:before="79" w:line="360" w:lineRule="auto"/>
              <w:ind w:left="9"/>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914" w:type="dxa"/>
            <w:shd w:val="clear" w:color="auto" w:fill="auto"/>
            <w:noWrap w:val="0"/>
            <w:vAlign w:val="top"/>
          </w:tcPr>
          <w:p>
            <w:pPr>
              <w:pStyle w:val="20"/>
              <w:spacing w:before="79" w:line="360" w:lineRule="auto"/>
              <w:ind w:left="7"/>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914"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941" w:type="dxa"/>
            <w:shd w:val="clear" w:color="auto" w:fill="auto"/>
            <w:noWrap w:val="0"/>
            <w:vAlign w:val="top"/>
          </w:tcPr>
          <w:p>
            <w:pPr>
              <w:pStyle w:val="20"/>
              <w:spacing w:before="79" w:line="360" w:lineRule="auto"/>
              <w:ind w:left="11"/>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1296" w:type="dxa"/>
            <w:shd w:val="clear" w:color="auto" w:fill="auto"/>
            <w:noWrap w:val="0"/>
            <w:vAlign w:val="top"/>
          </w:tcPr>
          <w:p>
            <w:pPr>
              <w:pStyle w:val="20"/>
              <w:spacing w:line="360" w:lineRule="auto"/>
              <w:rPr>
                <w:rFonts w:hint="eastAsia" w:asciiTheme="minorEastAsia" w:hAnsiTheme="minorEastAsia" w:eastAsiaTheme="minorEastAsia" w:cstheme="minorEastAsia"/>
                <w:i w:val="0"/>
                <w:iCs w:val="0"/>
                <w:color w:val="auto"/>
                <w:spacing w:val="0"/>
                <w:sz w:val="21"/>
                <w:szCs w:val="21"/>
                <w:lang w:eastAsia="en-US"/>
              </w:rPr>
            </w:pPr>
          </w:p>
        </w:tc>
        <w:tc>
          <w:tcPr>
            <w:tcW w:w="1213" w:type="dxa"/>
            <w:shd w:val="clear" w:color="auto" w:fill="auto"/>
            <w:noWrap w:val="0"/>
            <w:vAlign w:val="top"/>
          </w:tcPr>
          <w:p>
            <w:pPr>
              <w:pStyle w:val="20"/>
              <w:spacing w:before="79" w:line="360" w:lineRule="auto"/>
              <w:ind w:left="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c>
          <w:tcPr>
            <w:tcW w:w="862" w:type="dxa"/>
            <w:shd w:val="clear" w:color="auto" w:fill="auto"/>
            <w:noWrap w:val="0"/>
            <w:vAlign w:val="top"/>
          </w:tcPr>
          <w:p>
            <w:pPr>
              <w:pStyle w:val="20"/>
              <w:spacing w:before="79" w:line="360" w:lineRule="auto"/>
              <w:ind w:left="8"/>
              <w:jc w:val="center"/>
              <w:rPr>
                <w:rFonts w:hint="eastAsia" w:asciiTheme="minorEastAsia" w:hAnsiTheme="minorEastAsia" w:eastAsiaTheme="minorEastAsia" w:cstheme="minorEastAsia"/>
                <w:i w:val="0"/>
                <w:iCs w:val="0"/>
                <w:color w:val="auto"/>
                <w:spacing w:val="0"/>
                <w:sz w:val="21"/>
                <w:szCs w:val="21"/>
                <w:lang w:eastAsia="en-US"/>
              </w:rPr>
            </w:pPr>
            <w:r>
              <w:rPr>
                <w:rFonts w:hint="eastAsia" w:asciiTheme="minorEastAsia" w:hAnsiTheme="minorEastAsia" w:eastAsiaTheme="minorEastAsia" w:cstheme="minorEastAsia"/>
                <w:i w:val="0"/>
                <w:iCs w:val="0"/>
                <w:color w:val="auto"/>
                <w:spacing w:val="0"/>
                <w:sz w:val="21"/>
                <w:szCs w:val="21"/>
                <w:lang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8502" w:type="dxa"/>
            <w:gridSpan w:val="9"/>
            <w:shd w:val="clear" w:color="auto" w:fill="auto"/>
            <w:noWrap w:val="0"/>
            <w:vAlign w:val="top"/>
          </w:tcPr>
          <w:p>
            <w:pPr>
              <w:pStyle w:val="20"/>
              <w:spacing w:before="81" w:line="360" w:lineRule="auto"/>
              <w:ind w:left="107"/>
              <w:rPr>
                <w:rFonts w:hint="eastAsia" w:asciiTheme="minorEastAsia" w:hAnsiTheme="minorEastAsia" w:eastAsiaTheme="minorEastAsia" w:cstheme="minorEastAsia"/>
                <w:b/>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本公司询价通知书中所提供的以上部分产品为残疾人福利性单位生产的产品，</w:t>
            </w:r>
          </w:p>
          <w:p>
            <w:pPr>
              <w:pStyle w:val="20"/>
              <w:spacing w:before="161" w:line="360" w:lineRule="auto"/>
              <w:ind w:left="107"/>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b/>
                <w:i w:val="0"/>
                <w:iCs w:val="0"/>
                <w:color w:val="auto"/>
                <w:spacing w:val="0"/>
                <w:sz w:val="21"/>
                <w:szCs w:val="21"/>
              </w:rPr>
              <w:t>如有虚假，我公司承担由此产生的一切后果</w:t>
            </w:r>
            <w:r>
              <w:rPr>
                <w:rFonts w:hint="eastAsia" w:asciiTheme="minorEastAsia" w:hAnsiTheme="minorEastAsia" w:eastAsiaTheme="minorEastAsia" w:cstheme="minorEastAsia"/>
                <w:i w:val="0"/>
                <w:iCs w:val="0"/>
                <w:color w:val="auto"/>
                <w:spacing w:val="0"/>
                <w:sz w:val="21"/>
                <w:szCs w:val="21"/>
              </w:rPr>
              <w:t>。</w:t>
            </w:r>
          </w:p>
        </w:tc>
      </w:tr>
    </w:tbl>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备注：</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表中所列产品应为供应商满足询价通知书要求的残疾人福利性单位生产  的产品；</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供应商提供的《残疾人福利性单位声明函》与事实不符的，依照《中华人  民共和国政府采购法》第七十七条第一款的规定追究法律责任；</w:t>
      </w: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供应商为残疾人福利性单位且所投产品为残疾人福利性单位生产的产品， 则对该产品的价格给予 6%的扣除。</w:t>
      </w:r>
    </w:p>
    <w:p>
      <w:pPr>
        <w:pStyle w:val="9"/>
        <w:spacing w:before="104" w:line="360" w:lineRule="auto"/>
        <w:ind w:left="220" w:right="368" w:firstLine="434"/>
        <w:rPr>
          <w:rFonts w:hint="eastAsia" w:asciiTheme="minorEastAsia" w:hAnsiTheme="minorEastAsia" w:eastAsiaTheme="minorEastAsia" w:cstheme="minorEastAsia"/>
          <w:i w:val="0"/>
          <w:iCs w:val="0"/>
          <w:color w:val="auto"/>
          <w:spacing w:val="0"/>
          <w:sz w:val="21"/>
          <w:szCs w:val="21"/>
        </w:rPr>
      </w:pPr>
      <w:r>
        <w:rPr>
          <w:rFonts w:hint="eastAsia" w:asciiTheme="minorEastAsia" w:hAnsiTheme="minorEastAsia" w:eastAsiaTheme="minorEastAsia" w:cstheme="minorEastAsia"/>
          <w:i w:val="0"/>
          <w:iCs w:val="0"/>
          <w:color w:val="auto"/>
          <w:spacing w:val="0"/>
          <w:sz w:val="21"/>
          <w:szCs w:val="21"/>
          <w:lang w:val="en-US" w:bidi="ar-SA"/>
        </w:rPr>
        <mc:AlternateContent>
          <mc:Choice Requires="wps">
            <w:drawing>
              <wp:anchor distT="0" distB="0" distL="114300" distR="114300" simplePos="0" relativeHeight="251661312" behindDoc="0" locked="0" layoutInCell="1" allowOverlap="1">
                <wp:simplePos x="0" y="0"/>
                <wp:positionH relativeFrom="page">
                  <wp:posOffset>1071880</wp:posOffset>
                </wp:positionH>
                <wp:positionV relativeFrom="paragraph">
                  <wp:posOffset>610235</wp:posOffset>
                </wp:positionV>
                <wp:extent cx="5422265" cy="2707005"/>
                <wp:effectExtent l="0" t="0" r="0" b="0"/>
                <wp:wrapNone/>
                <wp:docPr id="239" name="文本框 239"/>
                <wp:cNvGraphicFramePr/>
                <a:graphic xmlns:a="http://schemas.openxmlformats.org/drawingml/2006/main">
                  <a:graphicData uri="http://schemas.microsoft.com/office/word/2010/wordprocessingShape">
                    <wps:wsp>
                      <wps:cNvSpPr txBox="1">
                        <a:spLocks noChangeArrowheads="1"/>
                      </wps:cNvSpPr>
                      <wps:spPr bwMode="auto">
                        <a:xfrm>
                          <a:off x="0" y="0"/>
                          <a:ext cx="5422265" cy="2707005"/>
                        </a:xfrm>
                        <a:prstGeom prst="rect">
                          <a:avLst/>
                        </a:prstGeom>
                        <a:noFill/>
                        <a:ln>
                          <a:noFill/>
                        </a:ln>
                        <a:effectLst/>
                      </wps:spPr>
                      <wps:txbx>
                        <w:txbxContent>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3"/>
                              <w:gridCol w:w="656"/>
                              <w:gridCol w:w="747"/>
                              <w:gridCol w:w="869"/>
                              <w:gridCol w:w="744"/>
                              <w:gridCol w:w="1064"/>
                              <w:gridCol w:w="1200"/>
                              <w:gridCol w:w="1387"/>
                              <w:gridCol w:w="11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743" w:type="dxa"/>
                                  <w:shd w:val="clear" w:color="auto" w:fill="auto"/>
                                  <w:noWrap w:val="0"/>
                                  <w:vAlign w:val="top"/>
                                </w:tcPr>
                                <w:p>
                                  <w:pPr>
                                    <w:pStyle w:val="20"/>
                                    <w:spacing w:before="79"/>
                                    <w:ind w:left="201"/>
                                    <w:rPr>
                                      <w:sz w:val="18"/>
                                      <w:szCs w:val="18"/>
                                      <w:lang w:eastAsia="en-US"/>
                                    </w:rPr>
                                  </w:pPr>
                                  <w:r>
                                    <w:rPr>
                                      <w:sz w:val="18"/>
                                      <w:szCs w:val="18"/>
                                      <w:lang w:eastAsia="en-US"/>
                                    </w:rPr>
                                    <w:t>序号</w:t>
                                  </w:r>
                                </w:p>
                              </w:tc>
                              <w:tc>
                                <w:tcPr>
                                  <w:tcW w:w="656" w:type="dxa"/>
                                  <w:shd w:val="clear" w:color="auto" w:fill="auto"/>
                                  <w:noWrap w:val="0"/>
                                  <w:vAlign w:val="top"/>
                                </w:tcPr>
                                <w:p>
                                  <w:pPr>
                                    <w:pStyle w:val="20"/>
                                    <w:spacing w:before="6"/>
                                    <w:rPr>
                                      <w:b/>
                                      <w:sz w:val="18"/>
                                      <w:szCs w:val="18"/>
                                      <w:lang w:eastAsia="en-US"/>
                                    </w:rPr>
                                  </w:pPr>
                                </w:p>
                                <w:p>
                                  <w:pPr>
                                    <w:pStyle w:val="20"/>
                                    <w:ind w:left="116" w:right="109"/>
                                    <w:jc w:val="center"/>
                                    <w:rPr>
                                      <w:sz w:val="18"/>
                                      <w:szCs w:val="18"/>
                                      <w:lang w:eastAsia="en-US"/>
                                    </w:rPr>
                                  </w:pPr>
                                  <w:r>
                                    <w:rPr>
                                      <w:sz w:val="18"/>
                                      <w:szCs w:val="18"/>
                                      <w:lang w:eastAsia="en-US"/>
                                    </w:rPr>
                                    <w:t>品名</w:t>
                                  </w:r>
                                </w:p>
                              </w:tc>
                              <w:tc>
                                <w:tcPr>
                                  <w:tcW w:w="747" w:type="dxa"/>
                                  <w:shd w:val="clear" w:color="auto" w:fill="auto"/>
                                  <w:noWrap w:val="0"/>
                                  <w:vAlign w:val="top"/>
                                </w:tcPr>
                                <w:p>
                                  <w:pPr>
                                    <w:pStyle w:val="20"/>
                                    <w:spacing w:before="6"/>
                                    <w:rPr>
                                      <w:b/>
                                      <w:sz w:val="18"/>
                                      <w:szCs w:val="18"/>
                                      <w:lang w:eastAsia="en-US"/>
                                    </w:rPr>
                                  </w:pPr>
                                </w:p>
                                <w:p>
                                  <w:pPr>
                                    <w:pStyle w:val="20"/>
                                    <w:ind w:left="111" w:right="105"/>
                                    <w:jc w:val="center"/>
                                    <w:rPr>
                                      <w:sz w:val="18"/>
                                      <w:szCs w:val="18"/>
                                      <w:lang w:eastAsia="en-US"/>
                                    </w:rPr>
                                  </w:pPr>
                                  <w:r>
                                    <w:rPr>
                                      <w:sz w:val="18"/>
                                      <w:szCs w:val="18"/>
                                      <w:lang w:eastAsia="en-US"/>
                                    </w:rPr>
                                    <w:t>数量</w:t>
                                  </w:r>
                                </w:p>
                              </w:tc>
                              <w:tc>
                                <w:tcPr>
                                  <w:tcW w:w="869" w:type="dxa"/>
                                  <w:shd w:val="clear" w:color="auto" w:fill="auto"/>
                                  <w:noWrap w:val="0"/>
                                  <w:vAlign w:val="top"/>
                                </w:tcPr>
                                <w:p>
                                  <w:pPr>
                                    <w:pStyle w:val="20"/>
                                    <w:spacing w:before="6"/>
                                    <w:rPr>
                                      <w:b/>
                                      <w:sz w:val="18"/>
                                      <w:szCs w:val="18"/>
                                      <w:lang w:eastAsia="en-US"/>
                                    </w:rPr>
                                  </w:pPr>
                                </w:p>
                                <w:p>
                                  <w:pPr>
                                    <w:pStyle w:val="20"/>
                                    <w:ind w:right="182"/>
                                    <w:jc w:val="right"/>
                                    <w:rPr>
                                      <w:sz w:val="18"/>
                                      <w:szCs w:val="18"/>
                                      <w:lang w:eastAsia="en-US"/>
                                    </w:rPr>
                                  </w:pPr>
                                  <w:r>
                                    <w:rPr>
                                      <w:sz w:val="18"/>
                                      <w:szCs w:val="18"/>
                                      <w:lang w:eastAsia="en-US"/>
                                    </w:rPr>
                                    <w:t>单价</w:t>
                                  </w:r>
                                </w:p>
                              </w:tc>
                              <w:tc>
                                <w:tcPr>
                                  <w:tcW w:w="744" w:type="dxa"/>
                                  <w:shd w:val="clear" w:color="auto" w:fill="auto"/>
                                  <w:noWrap w:val="0"/>
                                  <w:vAlign w:val="top"/>
                                </w:tcPr>
                                <w:p>
                                  <w:pPr>
                                    <w:pStyle w:val="20"/>
                                    <w:spacing w:before="6"/>
                                    <w:rPr>
                                      <w:b/>
                                      <w:sz w:val="18"/>
                                      <w:szCs w:val="18"/>
                                      <w:lang w:eastAsia="en-US"/>
                                    </w:rPr>
                                  </w:pPr>
                                </w:p>
                                <w:p>
                                  <w:pPr>
                                    <w:pStyle w:val="20"/>
                                    <w:ind w:right="120"/>
                                    <w:jc w:val="right"/>
                                    <w:rPr>
                                      <w:sz w:val="18"/>
                                      <w:szCs w:val="18"/>
                                      <w:lang w:eastAsia="en-US"/>
                                    </w:rPr>
                                  </w:pPr>
                                  <w:r>
                                    <w:rPr>
                                      <w:sz w:val="18"/>
                                      <w:szCs w:val="18"/>
                                      <w:lang w:eastAsia="en-US"/>
                                    </w:rPr>
                                    <w:t>小计</w:t>
                                  </w:r>
                                </w:p>
                              </w:tc>
                              <w:tc>
                                <w:tcPr>
                                  <w:tcW w:w="1064" w:type="dxa"/>
                                  <w:shd w:val="clear" w:color="auto" w:fill="auto"/>
                                  <w:noWrap w:val="0"/>
                                  <w:vAlign w:val="top"/>
                                </w:tcPr>
                                <w:p>
                                  <w:pPr>
                                    <w:pStyle w:val="20"/>
                                    <w:spacing w:before="6"/>
                                    <w:rPr>
                                      <w:b/>
                                      <w:sz w:val="18"/>
                                      <w:szCs w:val="18"/>
                                      <w:lang w:eastAsia="en-US"/>
                                    </w:rPr>
                                  </w:pPr>
                                </w:p>
                                <w:p>
                                  <w:pPr>
                                    <w:pStyle w:val="20"/>
                                    <w:ind w:left="150" w:right="144"/>
                                    <w:jc w:val="center"/>
                                    <w:rPr>
                                      <w:sz w:val="18"/>
                                      <w:szCs w:val="18"/>
                                      <w:lang w:eastAsia="en-US"/>
                                    </w:rPr>
                                  </w:pPr>
                                  <w:r>
                                    <w:rPr>
                                      <w:sz w:val="18"/>
                                      <w:szCs w:val="18"/>
                                      <w:lang w:eastAsia="en-US"/>
                                    </w:rPr>
                                    <w:t>折扣率</w:t>
                                  </w:r>
                                </w:p>
                              </w:tc>
                              <w:tc>
                                <w:tcPr>
                                  <w:tcW w:w="1200" w:type="dxa"/>
                                  <w:shd w:val="clear" w:color="auto" w:fill="auto"/>
                                  <w:noWrap w:val="0"/>
                                  <w:vAlign w:val="top"/>
                                </w:tcPr>
                                <w:p>
                                  <w:pPr>
                                    <w:pStyle w:val="20"/>
                                    <w:spacing w:before="79"/>
                                    <w:ind w:left="178" w:right="170"/>
                                    <w:jc w:val="center"/>
                                    <w:rPr>
                                      <w:sz w:val="18"/>
                                      <w:szCs w:val="18"/>
                                      <w:lang w:eastAsia="en-US"/>
                                    </w:rPr>
                                  </w:pPr>
                                  <w:r>
                                    <w:rPr>
                                      <w:sz w:val="18"/>
                                      <w:szCs w:val="18"/>
                                      <w:lang w:eastAsia="en-US"/>
                                    </w:rPr>
                                    <w:t>扣除价格</w:t>
                                  </w:r>
                                </w:p>
                              </w:tc>
                              <w:tc>
                                <w:tcPr>
                                  <w:tcW w:w="1387" w:type="dxa"/>
                                  <w:shd w:val="clear" w:color="auto" w:fill="auto"/>
                                  <w:noWrap w:val="0"/>
                                  <w:vAlign w:val="top"/>
                                </w:tcPr>
                                <w:p>
                                  <w:pPr>
                                    <w:pStyle w:val="20"/>
                                    <w:spacing w:before="6"/>
                                    <w:rPr>
                                      <w:b/>
                                      <w:sz w:val="18"/>
                                      <w:szCs w:val="18"/>
                                      <w:lang w:eastAsia="en-US"/>
                                    </w:rPr>
                                  </w:pPr>
                                </w:p>
                                <w:p>
                                  <w:pPr>
                                    <w:pStyle w:val="20"/>
                                    <w:ind w:left="110" w:right="107"/>
                                    <w:jc w:val="center"/>
                                    <w:rPr>
                                      <w:sz w:val="18"/>
                                      <w:szCs w:val="18"/>
                                      <w:lang w:eastAsia="en-US"/>
                                    </w:rPr>
                                  </w:pPr>
                                  <w:r>
                                    <w:rPr>
                                      <w:sz w:val="18"/>
                                      <w:szCs w:val="18"/>
                                      <w:lang w:eastAsia="en-US"/>
                                    </w:rPr>
                                    <w:t>生产厂家</w:t>
                                  </w:r>
                                </w:p>
                              </w:tc>
                              <w:tc>
                                <w:tcPr>
                                  <w:tcW w:w="1117" w:type="dxa"/>
                                  <w:shd w:val="clear" w:color="auto" w:fill="auto"/>
                                  <w:noWrap w:val="0"/>
                                  <w:vAlign w:val="top"/>
                                </w:tcPr>
                                <w:p>
                                  <w:pPr>
                                    <w:pStyle w:val="20"/>
                                    <w:spacing w:before="6"/>
                                    <w:rPr>
                                      <w:b/>
                                      <w:sz w:val="18"/>
                                      <w:szCs w:val="18"/>
                                      <w:lang w:eastAsia="en-US"/>
                                    </w:rPr>
                                  </w:pPr>
                                </w:p>
                                <w:p>
                                  <w:pPr>
                                    <w:pStyle w:val="20"/>
                                    <w:ind w:left="173" w:right="171"/>
                                    <w:jc w:val="center"/>
                                    <w:rPr>
                                      <w:sz w:val="18"/>
                                      <w:szCs w:val="18"/>
                                      <w:lang w:eastAsia="en-US"/>
                                    </w:rPr>
                                  </w:pPr>
                                  <w:r>
                                    <w:rPr>
                                      <w:sz w:val="18"/>
                                      <w:szCs w:val="18"/>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743"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9"/>
                                    <w:jc w:val="center"/>
                                    <w:rPr>
                                      <w:sz w:val="18"/>
                                      <w:szCs w:val="18"/>
                                      <w:lang w:eastAsia="en-US"/>
                                    </w:rPr>
                                  </w:pPr>
                                  <w:r>
                                    <w:rPr>
                                      <w:sz w:val="18"/>
                                      <w:szCs w:val="18"/>
                                      <w:lang w:eastAsia="en-US"/>
                                    </w:rPr>
                                    <w:t>1</w:t>
                                  </w:r>
                                </w:p>
                              </w:tc>
                              <w:tc>
                                <w:tcPr>
                                  <w:tcW w:w="656"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7"/>
                                    <w:jc w:val="center"/>
                                    <w:rPr>
                                      <w:sz w:val="18"/>
                                      <w:szCs w:val="18"/>
                                      <w:lang w:eastAsia="en-US"/>
                                    </w:rPr>
                                  </w:pPr>
                                  <w:r>
                                    <w:rPr>
                                      <w:sz w:val="18"/>
                                      <w:szCs w:val="18"/>
                                      <w:lang w:eastAsia="en-US"/>
                                    </w:rPr>
                                    <w:t>A</w:t>
                                  </w:r>
                                </w:p>
                              </w:tc>
                              <w:tc>
                                <w:tcPr>
                                  <w:tcW w:w="747"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6"/>
                                    <w:jc w:val="center"/>
                                    <w:rPr>
                                      <w:sz w:val="18"/>
                                      <w:szCs w:val="18"/>
                                      <w:lang w:eastAsia="en-US"/>
                                    </w:rPr>
                                  </w:pPr>
                                  <w:r>
                                    <w:rPr>
                                      <w:sz w:val="18"/>
                                      <w:szCs w:val="18"/>
                                      <w:lang w:eastAsia="en-US"/>
                                    </w:rPr>
                                    <w:t>1</w:t>
                                  </w:r>
                                </w:p>
                              </w:tc>
                              <w:tc>
                                <w:tcPr>
                                  <w:tcW w:w="869"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right="242"/>
                                    <w:jc w:val="right"/>
                                    <w:rPr>
                                      <w:sz w:val="18"/>
                                      <w:szCs w:val="18"/>
                                      <w:lang w:eastAsia="en-US"/>
                                    </w:rPr>
                                  </w:pPr>
                                  <w:r>
                                    <w:rPr>
                                      <w:sz w:val="18"/>
                                      <w:szCs w:val="18"/>
                                      <w:lang w:eastAsia="en-US"/>
                                    </w:rPr>
                                    <w:t>100</w:t>
                                  </w:r>
                                </w:p>
                              </w:tc>
                              <w:tc>
                                <w:tcPr>
                                  <w:tcW w:w="744"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right="180"/>
                                    <w:jc w:val="right"/>
                                    <w:rPr>
                                      <w:sz w:val="18"/>
                                      <w:szCs w:val="18"/>
                                      <w:lang w:eastAsia="en-US"/>
                                    </w:rPr>
                                  </w:pPr>
                                  <w:r>
                                    <w:rPr>
                                      <w:sz w:val="18"/>
                                      <w:szCs w:val="18"/>
                                      <w:lang w:eastAsia="en-US"/>
                                    </w:rPr>
                                    <w:t>100</w:t>
                                  </w:r>
                                </w:p>
                              </w:tc>
                              <w:tc>
                                <w:tcPr>
                                  <w:tcW w:w="1064"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150" w:right="144"/>
                                    <w:jc w:val="center"/>
                                    <w:rPr>
                                      <w:sz w:val="18"/>
                                      <w:szCs w:val="18"/>
                                      <w:lang w:eastAsia="en-US"/>
                                    </w:rPr>
                                  </w:pPr>
                                  <w:r>
                                    <w:rPr>
                                      <w:sz w:val="18"/>
                                      <w:szCs w:val="18"/>
                                      <w:lang w:eastAsia="en-US"/>
                                    </w:rPr>
                                    <w:t>6%</w:t>
                                  </w:r>
                                </w:p>
                              </w:tc>
                              <w:tc>
                                <w:tcPr>
                                  <w:tcW w:w="1200"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8"/>
                                    <w:jc w:val="center"/>
                                    <w:rPr>
                                      <w:sz w:val="18"/>
                                      <w:szCs w:val="18"/>
                                      <w:lang w:eastAsia="en-US"/>
                                    </w:rPr>
                                  </w:pPr>
                                  <w:r>
                                    <w:rPr>
                                      <w:sz w:val="18"/>
                                      <w:szCs w:val="18"/>
                                      <w:lang w:eastAsia="en-US"/>
                                    </w:rPr>
                                    <w:t>6</w:t>
                                  </w:r>
                                </w:p>
                              </w:tc>
                              <w:tc>
                                <w:tcPr>
                                  <w:tcW w:w="1387"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110" w:right="107"/>
                                    <w:jc w:val="center"/>
                                    <w:rPr>
                                      <w:sz w:val="18"/>
                                      <w:szCs w:val="18"/>
                                      <w:lang w:eastAsia="en-US"/>
                                    </w:rPr>
                                  </w:pPr>
                                  <w:r>
                                    <w:rPr>
                                      <w:sz w:val="18"/>
                                      <w:szCs w:val="18"/>
                                      <w:lang w:eastAsia="en-US"/>
                                    </w:rPr>
                                    <w:t>某生产厂家</w:t>
                                  </w:r>
                                </w:p>
                              </w:tc>
                              <w:tc>
                                <w:tcPr>
                                  <w:tcW w:w="1117" w:type="dxa"/>
                                  <w:shd w:val="clear" w:color="auto" w:fill="auto"/>
                                  <w:noWrap w:val="0"/>
                                  <w:vAlign w:val="top"/>
                                </w:tcPr>
                                <w:p>
                                  <w:pPr>
                                    <w:pStyle w:val="20"/>
                                    <w:spacing w:before="79"/>
                                    <w:ind w:left="177"/>
                                    <w:rPr>
                                      <w:sz w:val="18"/>
                                      <w:szCs w:val="18"/>
                                      <w:lang w:eastAsia="en-US"/>
                                    </w:rPr>
                                  </w:pPr>
                                  <w:r>
                                    <w:rPr>
                                      <w:sz w:val="18"/>
                                      <w:szCs w:val="18"/>
                                      <w:lang w:eastAsia="en-US"/>
                                    </w:rPr>
                                    <w:t>残疾人</w:t>
                                  </w:r>
                                </w:p>
                                <w:p>
                                  <w:pPr>
                                    <w:pStyle w:val="20"/>
                                    <w:spacing w:before="8" w:line="460" w:lineRule="atLeast"/>
                                    <w:ind w:left="302" w:right="171" w:hanging="125"/>
                                    <w:rPr>
                                      <w:sz w:val="18"/>
                                      <w:szCs w:val="18"/>
                                      <w:lang w:eastAsia="en-US"/>
                                    </w:rPr>
                                  </w:pPr>
                                  <w:r>
                                    <w:rPr>
                                      <w:sz w:val="18"/>
                                      <w:szCs w:val="18"/>
                                      <w:lang w:eastAsia="en-US"/>
                                    </w:rPr>
                                    <w:t>福利性单位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743"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9"/>
                                    <w:jc w:val="center"/>
                                    <w:rPr>
                                      <w:sz w:val="18"/>
                                      <w:szCs w:val="18"/>
                                      <w:lang w:eastAsia="en-US"/>
                                    </w:rPr>
                                  </w:pPr>
                                  <w:r>
                                    <w:rPr>
                                      <w:sz w:val="18"/>
                                      <w:szCs w:val="18"/>
                                      <w:lang w:eastAsia="en-US"/>
                                    </w:rPr>
                                    <w:t>2</w:t>
                                  </w:r>
                                </w:p>
                              </w:tc>
                              <w:tc>
                                <w:tcPr>
                                  <w:tcW w:w="656"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7"/>
                                    <w:jc w:val="center"/>
                                    <w:rPr>
                                      <w:sz w:val="18"/>
                                      <w:szCs w:val="18"/>
                                      <w:lang w:eastAsia="en-US"/>
                                    </w:rPr>
                                  </w:pPr>
                                  <w:r>
                                    <w:rPr>
                                      <w:sz w:val="18"/>
                                      <w:szCs w:val="18"/>
                                      <w:lang w:eastAsia="en-US"/>
                                    </w:rPr>
                                    <w:t>B</w:t>
                                  </w:r>
                                </w:p>
                              </w:tc>
                              <w:tc>
                                <w:tcPr>
                                  <w:tcW w:w="747"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6"/>
                                    <w:jc w:val="center"/>
                                    <w:rPr>
                                      <w:sz w:val="18"/>
                                      <w:szCs w:val="18"/>
                                      <w:lang w:eastAsia="en-US"/>
                                    </w:rPr>
                                  </w:pPr>
                                  <w:r>
                                    <w:rPr>
                                      <w:sz w:val="18"/>
                                      <w:szCs w:val="18"/>
                                      <w:lang w:eastAsia="en-US"/>
                                    </w:rPr>
                                    <w:t>2</w:t>
                                  </w:r>
                                </w:p>
                              </w:tc>
                              <w:tc>
                                <w:tcPr>
                                  <w:tcW w:w="869"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right="242"/>
                                    <w:jc w:val="right"/>
                                    <w:rPr>
                                      <w:sz w:val="18"/>
                                      <w:szCs w:val="18"/>
                                      <w:lang w:eastAsia="en-US"/>
                                    </w:rPr>
                                  </w:pPr>
                                  <w:r>
                                    <w:rPr>
                                      <w:sz w:val="18"/>
                                      <w:szCs w:val="18"/>
                                      <w:lang w:eastAsia="en-US"/>
                                    </w:rPr>
                                    <w:t>100</w:t>
                                  </w:r>
                                </w:p>
                              </w:tc>
                              <w:tc>
                                <w:tcPr>
                                  <w:tcW w:w="744"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right="180"/>
                                    <w:jc w:val="right"/>
                                    <w:rPr>
                                      <w:sz w:val="18"/>
                                      <w:szCs w:val="18"/>
                                      <w:lang w:eastAsia="en-US"/>
                                    </w:rPr>
                                  </w:pPr>
                                  <w:r>
                                    <w:rPr>
                                      <w:sz w:val="18"/>
                                      <w:szCs w:val="18"/>
                                      <w:lang w:eastAsia="en-US"/>
                                    </w:rPr>
                                    <w:t>200</w:t>
                                  </w:r>
                                </w:p>
                              </w:tc>
                              <w:tc>
                                <w:tcPr>
                                  <w:tcW w:w="1064"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50" w:right="144"/>
                                    <w:jc w:val="center"/>
                                    <w:rPr>
                                      <w:sz w:val="18"/>
                                      <w:szCs w:val="18"/>
                                      <w:lang w:eastAsia="en-US"/>
                                    </w:rPr>
                                  </w:pPr>
                                  <w:r>
                                    <w:rPr>
                                      <w:sz w:val="18"/>
                                      <w:szCs w:val="18"/>
                                      <w:lang w:eastAsia="en-US"/>
                                    </w:rPr>
                                    <w:t>6%</w:t>
                                  </w:r>
                                </w:p>
                              </w:tc>
                              <w:tc>
                                <w:tcPr>
                                  <w:tcW w:w="1200"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78" w:right="170"/>
                                    <w:jc w:val="center"/>
                                    <w:rPr>
                                      <w:sz w:val="18"/>
                                      <w:szCs w:val="18"/>
                                      <w:lang w:eastAsia="en-US"/>
                                    </w:rPr>
                                  </w:pPr>
                                  <w:r>
                                    <w:rPr>
                                      <w:sz w:val="18"/>
                                      <w:szCs w:val="18"/>
                                      <w:lang w:eastAsia="en-US"/>
                                    </w:rPr>
                                    <w:t>12</w:t>
                                  </w:r>
                                </w:p>
                              </w:tc>
                              <w:tc>
                                <w:tcPr>
                                  <w:tcW w:w="1387"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10" w:right="107"/>
                                    <w:jc w:val="center"/>
                                    <w:rPr>
                                      <w:sz w:val="18"/>
                                      <w:szCs w:val="18"/>
                                      <w:lang w:eastAsia="en-US"/>
                                    </w:rPr>
                                  </w:pPr>
                                  <w:r>
                                    <w:rPr>
                                      <w:sz w:val="18"/>
                                      <w:szCs w:val="18"/>
                                      <w:lang w:eastAsia="en-US"/>
                                    </w:rPr>
                                    <w:t>某生产厂家</w:t>
                                  </w:r>
                                </w:p>
                              </w:tc>
                              <w:tc>
                                <w:tcPr>
                                  <w:tcW w:w="1117" w:type="dxa"/>
                                  <w:shd w:val="clear" w:color="auto" w:fill="auto"/>
                                  <w:noWrap w:val="0"/>
                                  <w:vAlign w:val="top"/>
                                </w:tcPr>
                                <w:p>
                                  <w:pPr>
                                    <w:pStyle w:val="20"/>
                                    <w:spacing w:before="79" w:line="364" w:lineRule="auto"/>
                                    <w:ind w:left="177" w:right="171"/>
                                    <w:jc w:val="center"/>
                                    <w:rPr>
                                      <w:sz w:val="18"/>
                                      <w:szCs w:val="18"/>
                                      <w:lang w:eastAsia="en-US"/>
                                    </w:rPr>
                                  </w:pPr>
                                  <w:r>
                                    <w:rPr>
                                      <w:spacing w:val="6"/>
                                      <w:sz w:val="18"/>
                                      <w:szCs w:val="18"/>
                                      <w:lang w:eastAsia="en-US"/>
                                    </w:rPr>
                                    <w:t>残疾人福利性</w:t>
                                  </w:r>
                                </w:p>
                                <w:p>
                                  <w:pPr>
                                    <w:pStyle w:val="20"/>
                                    <w:spacing w:before="2"/>
                                    <w:ind w:left="173" w:right="171"/>
                                    <w:jc w:val="center"/>
                                    <w:rPr>
                                      <w:sz w:val="18"/>
                                      <w:szCs w:val="18"/>
                                      <w:lang w:eastAsia="en-US"/>
                                    </w:rPr>
                                  </w:pPr>
                                  <w:r>
                                    <w:rPr>
                                      <w:spacing w:val="12"/>
                                      <w:sz w:val="18"/>
                                      <w:szCs w:val="18"/>
                                      <w:lang w:eastAsia="en-US"/>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399" w:type="dxa"/>
                                  <w:gridSpan w:val="2"/>
                                  <w:shd w:val="clear" w:color="auto" w:fill="auto"/>
                                  <w:noWrap w:val="0"/>
                                  <w:vAlign w:val="top"/>
                                </w:tcPr>
                                <w:p>
                                  <w:pPr>
                                    <w:pStyle w:val="20"/>
                                    <w:spacing w:before="81"/>
                                    <w:ind w:left="458"/>
                                    <w:rPr>
                                      <w:b/>
                                      <w:sz w:val="18"/>
                                      <w:szCs w:val="18"/>
                                      <w:lang w:eastAsia="en-US"/>
                                    </w:rPr>
                                  </w:pPr>
                                  <w:r>
                                    <w:rPr>
                                      <w:b/>
                                      <w:sz w:val="18"/>
                                      <w:szCs w:val="18"/>
                                      <w:lang w:eastAsia="en-US"/>
                                    </w:rPr>
                                    <w:t>合计</w:t>
                                  </w:r>
                                </w:p>
                              </w:tc>
                              <w:tc>
                                <w:tcPr>
                                  <w:tcW w:w="747" w:type="dxa"/>
                                  <w:shd w:val="clear" w:color="auto" w:fill="auto"/>
                                  <w:noWrap w:val="0"/>
                                  <w:vAlign w:val="top"/>
                                </w:tcPr>
                                <w:p>
                                  <w:pPr>
                                    <w:pStyle w:val="20"/>
                                    <w:spacing w:before="81"/>
                                    <w:ind w:left="6"/>
                                    <w:jc w:val="center"/>
                                    <w:rPr>
                                      <w:sz w:val="18"/>
                                      <w:szCs w:val="18"/>
                                      <w:lang w:eastAsia="en-US"/>
                                    </w:rPr>
                                  </w:pPr>
                                  <w:r>
                                    <w:rPr>
                                      <w:sz w:val="18"/>
                                      <w:szCs w:val="18"/>
                                      <w:lang w:eastAsia="en-US"/>
                                    </w:rPr>
                                    <w:t>/</w:t>
                                  </w:r>
                                </w:p>
                              </w:tc>
                              <w:tc>
                                <w:tcPr>
                                  <w:tcW w:w="869" w:type="dxa"/>
                                  <w:shd w:val="clear" w:color="auto" w:fill="auto"/>
                                  <w:noWrap w:val="0"/>
                                  <w:vAlign w:val="top"/>
                                </w:tcPr>
                                <w:p>
                                  <w:pPr>
                                    <w:pStyle w:val="20"/>
                                    <w:spacing w:before="81"/>
                                    <w:ind w:left="9"/>
                                    <w:jc w:val="center"/>
                                    <w:rPr>
                                      <w:sz w:val="18"/>
                                      <w:szCs w:val="18"/>
                                      <w:lang w:eastAsia="en-US"/>
                                    </w:rPr>
                                  </w:pPr>
                                  <w:r>
                                    <w:rPr>
                                      <w:sz w:val="18"/>
                                      <w:szCs w:val="18"/>
                                      <w:lang w:eastAsia="en-US"/>
                                    </w:rPr>
                                    <w:t>/</w:t>
                                  </w:r>
                                </w:p>
                              </w:tc>
                              <w:tc>
                                <w:tcPr>
                                  <w:tcW w:w="744" w:type="dxa"/>
                                  <w:shd w:val="clear" w:color="auto" w:fill="auto"/>
                                  <w:noWrap w:val="0"/>
                                  <w:vAlign w:val="top"/>
                                </w:tcPr>
                                <w:p>
                                  <w:pPr>
                                    <w:pStyle w:val="20"/>
                                    <w:spacing w:before="81"/>
                                    <w:ind w:right="180"/>
                                    <w:jc w:val="right"/>
                                    <w:rPr>
                                      <w:sz w:val="18"/>
                                      <w:szCs w:val="18"/>
                                      <w:lang w:eastAsia="en-US"/>
                                    </w:rPr>
                                  </w:pPr>
                                  <w:r>
                                    <w:rPr>
                                      <w:sz w:val="18"/>
                                      <w:szCs w:val="18"/>
                                      <w:lang w:eastAsia="en-US"/>
                                    </w:rPr>
                                    <w:t>300</w:t>
                                  </w:r>
                                </w:p>
                              </w:tc>
                              <w:tc>
                                <w:tcPr>
                                  <w:tcW w:w="1064" w:type="dxa"/>
                                  <w:shd w:val="clear" w:color="auto" w:fill="auto"/>
                                  <w:noWrap w:val="0"/>
                                  <w:vAlign w:val="top"/>
                                </w:tcPr>
                                <w:p>
                                  <w:pPr>
                                    <w:pStyle w:val="20"/>
                                    <w:spacing w:before="81"/>
                                    <w:ind w:left="6"/>
                                    <w:jc w:val="center"/>
                                    <w:rPr>
                                      <w:sz w:val="18"/>
                                      <w:szCs w:val="18"/>
                                      <w:lang w:eastAsia="en-US"/>
                                    </w:rPr>
                                  </w:pPr>
                                  <w:r>
                                    <w:rPr>
                                      <w:sz w:val="18"/>
                                      <w:szCs w:val="18"/>
                                      <w:lang w:eastAsia="en-US"/>
                                    </w:rPr>
                                    <w:t>/</w:t>
                                  </w:r>
                                </w:p>
                              </w:tc>
                              <w:tc>
                                <w:tcPr>
                                  <w:tcW w:w="1200" w:type="dxa"/>
                                  <w:shd w:val="clear" w:color="auto" w:fill="auto"/>
                                  <w:noWrap w:val="0"/>
                                  <w:vAlign w:val="top"/>
                                </w:tcPr>
                                <w:p>
                                  <w:pPr>
                                    <w:pStyle w:val="20"/>
                                    <w:spacing w:before="81"/>
                                    <w:ind w:left="178" w:right="170"/>
                                    <w:jc w:val="center"/>
                                    <w:rPr>
                                      <w:sz w:val="18"/>
                                      <w:szCs w:val="18"/>
                                      <w:lang w:eastAsia="en-US"/>
                                    </w:rPr>
                                  </w:pPr>
                                  <w:r>
                                    <w:rPr>
                                      <w:sz w:val="18"/>
                                      <w:szCs w:val="18"/>
                                      <w:lang w:eastAsia="en-US"/>
                                    </w:rPr>
                                    <w:t>18</w:t>
                                  </w:r>
                                </w:p>
                              </w:tc>
                              <w:tc>
                                <w:tcPr>
                                  <w:tcW w:w="1387" w:type="dxa"/>
                                  <w:shd w:val="clear" w:color="auto" w:fill="auto"/>
                                  <w:noWrap w:val="0"/>
                                  <w:vAlign w:val="top"/>
                                </w:tcPr>
                                <w:p>
                                  <w:pPr>
                                    <w:pStyle w:val="20"/>
                                    <w:spacing w:before="81"/>
                                    <w:ind w:left="3"/>
                                    <w:jc w:val="center"/>
                                    <w:rPr>
                                      <w:sz w:val="18"/>
                                      <w:szCs w:val="18"/>
                                      <w:lang w:eastAsia="en-US"/>
                                    </w:rPr>
                                  </w:pPr>
                                  <w:r>
                                    <w:rPr>
                                      <w:sz w:val="18"/>
                                      <w:szCs w:val="18"/>
                                      <w:lang w:eastAsia="en-US"/>
                                    </w:rPr>
                                    <w:t>/</w:t>
                                  </w:r>
                                </w:p>
                              </w:tc>
                              <w:tc>
                                <w:tcPr>
                                  <w:tcW w:w="1117" w:type="dxa"/>
                                  <w:shd w:val="clear" w:color="auto" w:fill="auto"/>
                                  <w:noWrap w:val="0"/>
                                  <w:vAlign w:val="top"/>
                                </w:tcPr>
                                <w:p>
                                  <w:pPr>
                                    <w:pStyle w:val="20"/>
                                    <w:spacing w:before="81"/>
                                    <w:ind w:left="2"/>
                                    <w:jc w:val="center"/>
                                    <w:rPr>
                                      <w:sz w:val="18"/>
                                      <w:szCs w:val="18"/>
                                      <w:lang w:eastAsia="en-US"/>
                                    </w:rPr>
                                  </w:pPr>
                                  <w:r>
                                    <w:rPr>
                                      <w:sz w:val="18"/>
                                      <w:szCs w:val="18"/>
                                      <w:lang w:eastAsia="en-US"/>
                                    </w:rPr>
                                    <w:t>/</w:t>
                                  </w:r>
                                </w:p>
                              </w:tc>
                            </w:tr>
                          </w:tbl>
                          <w:p>
                            <w:pPr>
                              <w:pStyle w:val="9"/>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4.4pt;margin-top:48.05pt;height:213.15pt;width:426.95pt;mso-position-horizontal-relative:page;z-index:251661312;mso-width-relative:page;mso-height-relative:page;" filled="f" stroked="f" coordsize="21600,21600" o:gfxdata="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PDCWHZAAAACwEAAA8AAAAAAAAAAQAgAAAAIgAAAGRycy9kb3ducmV2&#10;LnhtbFBLAQIUABQAAAAIAIdO4kDwluWN+wEAAMoDAAAOAAAAAAAAAAEAIAAAACgBAABkcnMvZTJv&#10;RG9jLnhtbFBLBQYAAAAABgAGAFkBAACVBQAAAAA=&#10;">
                <v:fill on="f" focussize="0,0"/>
                <v:stroke on="f"/>
                <v:imagedata o:title=""/>
                <o:lock v:ext="edit" aspectratio="f"/>
                <v:textbox inset="0mm,0mm,0mm,0mm">
                  <w:txbxContent>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3"/>
                        <w:gridCol w:w="656"/>
                        <w:gridCol w:w="747"/>
                        <w:gridCol w:w="869"/>
                        <w:gridCol w:w="744"/>
                        <w:gridCol w:w="1064"/>
                        <w:gridCol w:w="1200"/>
                        <w:gridCol w:w="1387"/>
                        <w:gridCol w:w="11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743" w:type="dxa"/>
                            <w:shd w:val="clear" w:color="auto" w:fill="auto"/>
                            <w:noWrap w:val="0"/>
                            <w:vAlign w:val="top"/>
                          </w:tcPr>
                          <w:p>
                            <w:pPr>
                              <w:pStyle w:val="20"/>
                              <w:spacing w:before="79"/>
                              <w:ind w:left="201"/>
                              <w:rPr>
                                <w:sz w:val="18"/>
                                <w:szCs w:val="18"/>
                                <w:lang w:eastAsia="en-US"/>
                              </w:rPr>
                            </w:pPr>
                            <w:r>
                              <w:rPr>
                                <w:sz w:val="18"/>
                                <w:szCs w:val="18"/>
                                <w:lang w:eastAsia="en-US"/>
                              </w:rPr>
                              <w:t>序号</w:t>
                            </w:r>
                          </w:p>
                        </w:tc>
                        <w:tc>
                          <w:tcPr>
                            <w:tcW w:w="656" w:type="dxa"/>
                            <w:shd w:val="clear" w:color="auto" w:fill="auto"/>
                            <w:noWrap w:val="0"/>
                            <w:vAlign w:val="top"/>
                          </w:tcPr>
                          <w:p>
                            <w:pPr>
                              <w:pStyle w:val="20"/>
                              <w:spacing w:before="6"/>
                              <w:rPr>
                                <w:b/>
                                <w:sz w:val="18"/>
                                <w:szCs w:val="18"/>
                                <w:lang w:eastAsia="en-US"/>
                              </w:rPr>
                            </w:pPr>
                          </w:p>
                          <w:p>
                            <w:pPr>
                              <w:pStyle w:val="20"/>
                              <w:ind w:left="116" w:right="109"/>
                              <w:jc w:val="center"/>
                              <w:rPr>
                                <w:sz w:val="18"/>
                                <w:szCs w:val="18"/>
                                <w:lang w:eastAsia="en-US"/>
                              </w:rPr>
                            </w:pPr>
                            <w:r>
                              <w:rPr>
                                <w:sz w:val="18"/>
                                <w:szCs w:val="18"/>
                                <w:lang w:eastAsia="en-US"/>
                              </w:rPr>
                              <w:t>品名</w:t>
                            </w:r>
                          </w:p>
                        </w:tc>
                        <w:tc>
                          <w:tcPr>
                            <w:tcW w:w="747" w:type="dxa"/>
                            <w:shd w:val="clear" w:color="auto" w:fill="auto"/>
                            <w:noWrap w:val="0"/>
                            <w:vAlign w:val="top"/>
                          </w:tcPr>
                          <w:p>
                            <w:pPr>
                              <w:pStyle w:val="20"/>
                              <w:spacing w:before="6"/>
                              <w:rPr>
                                <w:b/>
                                <w:sz w:val="18"/>
                                <w:szCs w:val="18"/>
                                <w:lang w:eastAsia="en-US"/>
                              </w:rPr>
                            </w:pPr>
                          </w:p>
                          <w:p>
                            <w:pPr>
                              <w:pStyle w:val="20"/>
                              <w:ind w:left="111" w:right="105"/>
                              <w:jc w:val="center"/>
                              <w:rPr>
                                <w:sz w:val="18"/>
                                <w:szCs w:val="18"/>
                                <w:lang w:eastAsia="en-US"/>
                              </w:rPr>
                            </w:pPr>
                            <w:r>
                              <w:rPr>
                                <w:sz w:val="18"/>
                                <w:szCs w:val="18"/>
                                <w:lang w:eastAsia="en-US"/>
                              </w:rPr>
                              <w:t>数量</w:t>
                            </w:r>
                          </w:p>
                        </w:tc>
                        <w:tc>
                          <w:tcPr>
                            <w:tcW w:w="869" w:type="dxa"/>
                            <w:shd w:val="clear" w:color="auto" w:fill="auto"/>
                            <w:noWrap w:val="0"/>
                            <w:vAlign w:val="top"/>
                          </w:tcPr>
                          <w:p>
                            <w:pPr>
                              <w:pStyle w:val="20"/>
                              <w:spacing w:before="6"/>
                              <w:rPr>
                                <w:b/>
                                <w:sz w:val="18"/>
                                <w:szCs w:val="18"/>
                                <w:lang w:eastAsia="en-US"/>
                              </w:rPr>
                            </w:pPr>
                          </w:p>
                          <w:p>
                            <w:pPr>
                              <w:pStyle w:val="20"/>
                              <w:ind w:right="182"/>
                              <w:jc w:val="right"/>
                              <w:rPr>
                                <w:sz w:val="18"/>
                                <w:szCs w:val="18"/>
                                <w:lang w:eastAsia="en-US"/>
                              </w:rPr>
                            </w:pPr>
                            <w:r>
                              <w:rPr>
                                <w:sz w:val="18"/>
                                <w:szCs w:val="18"/>
                                <w:lang w:eastAsia="en-US"/>
                              </w:rPr>
                              <w:t>单价</w:t>
                            </w:r>
                          </w:p>
                        </w:tc>
                        <w:tc>
                          <w:tcPr>
                            <w:tcW w:w="744" w:type="dxa"/>
                            <w:shd w:val="clear" w:color="auto" w:fill="auto"/>
                            <w:noWrap w:val="0"/>
                            <w:vAlign w:val="top"/>
                          </w:tcPr>
                          <w:p>
                            <w:pPr>
                              <w:pStyle w:val="20"/>
                              <w:spacing w:before="6"/>
                              <w:rPr>
                                <w:b/>
                                <w:sz w:val="18"/>
                                <w:szCs w:val="18"/>
                                <w:lang w:eastAsia="en-US"/>
                              </w:rPr>
                            </w:pPr>
                          </w:p>
                          <w:p>
                            <w:pPr>
                              <w:pStyle w:val="20"/>
                              <w:ind w:right="120"/>
                              <w:jc w:val="right"/>
                              <w:rPr>
                                <w:sz w:val="18"/>
                                <w:szCs w:val="18"/>
                                <w:lang w:eastAsia="en-US"/>
                              </w:rPr>
                            </w:pPr>
                            <w:r>
                              <w:rPr>
                                <w:sz w:val="18"/>
                                <w:szCs w:val="18"/>
                                <w:lang w:eastAsia="en-US"/>
                              </w:rPr>
                              <w:t>小计</w:t>
                            </w:r>
                          </w:p>
                        </w:tc>
                        <w:tc>
                          <w:tcPr>
                            <w:tcW w:w="1064" w:type="dxa"/>
                            <w:shd w:val="clear" w:color="auto" w:fill="auto"/>
                            <w:noWrap w:val="0"/>
                            <w:vAlign w:val="top"/>
                          </w:tcPr>
                          <w:p>
                            <w:pPr>
                              <w:pStyle w:val="20"/>
                              <w:spacing w:before="6"/>
                              <w:rPr>
                                <w:b/>
                                <w:sz w:val="18"/>
                                <w:szCs w:val="18"/>
                                <w:lang w:eastAsia="en-US"/>
                              </w:rPr>
                            </w:pPr>
                          </w:p>
                          <w:p>
                            <w:pPr>
                              <w:pStyle w:val="20"/>
                              <w:ind w:left="150" w:right="144"/>
                              <w:jc w:val="center"/>
                              <w:rPr>
                                <w:sz w:val="18"/>
                                <w:szCs w:val="18"/>
                                <w:lang w:eastAsia="en-US"/>
                              </w:rPr>
                            </w:pPr>
                            <w:r>
                              <w:rPr>
                                <w:sz w:val="18"/>
                                <w:szCs w:val="18"/>
                                <w:lang w:eastAsia="en-US"/>
                              </w:rPr>
                              <w:t>折扣率</w:t>
                            </w:r>
                          </w:p>
                        </w:tc>
                        <w:tc>
                          <w:tcPr>
                            <w:tcW w:w="1200" w:type="dxa"/>
                            <w:shd w:val="clear" w:color="auto" w:fill="auto"/>
                            <w:noWrap w:val="0"/>
                            <w:vAlign w:val="top"/>
                          </w:tcPr>
                          <w:p>
                            <w:pPr>
                              <w:pStyle w:val="20"/>
                              <w:spacing w:before="79"/>
                              <w:ind w:left="178" w:right="170"/>
                              <w:jc w:val="center"/>
                              <w:rPr>
                                <w:sz w:val="18"/>
                                <w:szCs w:val="18"/>
                                <w:lang w:eastAsia="en-US"/>
                              </w:rPr>
                            </w:pPr>
                            <w:r>
                              <w:rPr>
                                <w:sz w:val="18"/>
                                <w:szCs w:val="18"/>
                                <w:lang w:eastAsia="en-US"/>
                              </w:rPr>
                              <w:t>扣除价格</w:t>
                            </w:r>
                          </w:p>
                        </w:tc>
                        <w:tc>
                          <w:tcPr>
                            <w:tcW w:w="1387" w:type="dxa"/>
                            <w:shd w:val="clear" w:color="auto" w:fill="auto"/>
                            <w:noWrap w:val="0"/>
                            <w:vAlign w:val="top"/>
                          </w:tcPr>
                          <w:p>
                            <w:pPr>
                              <w:pStyle w:val="20"/>
                              <w:spacing w:before="6"/>
                              <w:rPr>
                                <w:b/>
                                <w:sz w:val="18"/>
                                <w:szCs w:val="18"/>
                                <w:lang w:eastAsia="en-US"/>
                              </w:rPr>
                            </w:pPr>
                          </w:p>
                          <w:p>
                            <w:pPr>
                              <w:pStyle w:val="20"/>
                              <w:ind w:left="110" w:right="107"/>
                              <w:jc w:val="center"/>
                              <w:rPr>
                                <w:sz w:val="18"/>
                                <w:szCs w:val="18"/>
                                <w:lang w:eastAsia="en-US"/>
                              </w:rPr>
                            </w:pPr>
                            <w:r>
                              <w:rPr>
                                <w:sz w:val="18"/>
                                <w:szCs w:val="18"/>
                                <w:lang w:eastAsia="en-US"/>
                              </w:rPr>
                              <w:t>生产厂家</w:t>
                            </w:r>
                          </w:p>
                        </w:tc>
                        <w:tc>
                          <w:tcPr>
                            <w:tcW w:w="1117" w:type="dxa"/>
                            <w:shd w:val="clear" w:color="auto" w:fill="auto"/>
                            <w:noWrap w:val="0"/>
                            <w:vAlign w:val="top"/>
                          </w:tcPr>
                          <w:p>
                            <w:pPr>
                              <w:pStyle w:val="20"/>
                              <w:spacing w:before="6"/>
                              <w:rPr>
                                <w:b/>
                                <w:sz w:val="18"/>
                                <w:szCs w:val="18"/>
                                <w:lang w:eastAsia="en-US"/>
                              </w:rPr>
                            </w:pPr>
                          </w:p>
                          <w:p>
                            <w:pPr>
                              <w:pStyle w:val="20"/>
                              <w:ind w:left="173" w:right="171"/>
                              <w:jc w:val="center"/>
                              <w:rPr>
                                <w:sz w:val="18"/>
                                <w:szCs w:val="18"/>
                                <w:lang w:eastAsia="en-US"/>
                              </w:rPr>
                            </w:pPr>
                            <w:r>
                              <w:rPr>
                                <w:sz w:val="18"/>
                                <w:szCs w:val="18"/>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743"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9"/>
                              <w:jc w:val="center"/>
                              <w:rPr>
                                <w:sz w:val="18"/>
                                <w:szCs w:val="18"/>
                                <w:lang w:eastAsia="en-US"/>
                              </w:rPr>
                            </w:pPr>
                            <w:r>
                              <w:rPr>
                                <w:sz w:val="18"/>
                                <w:szCs w:val="18"/>
                                <w:lang w:eastAsia="en-US"/>
                              </w:rPr>
                              <w:t>1</w:t>
                            </w:r>
                          </w:p>
                        </w:tc>
                        <w:tc>
                          <w:tcPr>
                            <w:tcW w:w="656"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7"/>
                              <w:jc w:val="center"/>
                              <w:rPr>
                                <w:sz w:val="18"/>
                                <w:szCs w:val="18"/>
                                <w:lang w:eastAsia="en-US"/>
                              </w:rPr>
                            </w:pPr>
                            <w:r>
                              <w:rPr>
                                <w:sz w:val="18"/>
                                <w:szCs w:val="18"/>
                                <w:lang w:eastAsia="en-US"/>
                              </w:rPr>
                              <w:t>A</w:t>
                            </w:r>
                          </w:p>
                        </w:tc>
                        <w:tc>
                          <w:tcPr>
                            <w:tcW w:w="747"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6"/>
                              <w:jc w:val="center"/>
                              <w:rPr>
                                <w:sz w:val="18"/>
                                <w:szCs w:val="18"/>
                                <w:lang w:eastAsia="en-US"/>
                              </w:rPr>
                            </w:pPr>
                            <w:r>
                              <w:rPr>
                                <w:sz w:val="18"/>
                                <w:szCs w:val="18"/>
                                <w:lang w:eastAsia="en-US"/>
                              </w:rPr>
                              <w:t>1</w:t>
                            </w:r>
                          </w:p>
                        </w:tc>
                        <w:tc>
                          <w:tcPr>
                            <w:tcW w:w="869"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right="242"/>
                              <w:jc w:val="right"/>
                              <w:rPr>
                                <w:sz w:val="18"/>
                                <w:szCs w:val="18"/>
                                <w:lang w:eastAsia="en-US"/>
                              </w:rPr>
                            </w:pPr>
                            <w:r>
                              <w:rPr>
                                <w:sz w:val="18"/>
                                <w:szCs w:val="18"/>
                                <w:lang w:eastAsia="en-US"/>
                              </w:rPr>
                              <w:t>100</w:t>
                            </w:r>
                          </w:p>
                        </w:tc>
                        <w:tc>
                          <w:tcPr>
                            <w:tcW w:w="744"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right="180"/>
                              <w:jc w:val="right"/>
                              <w:rPr>
                                <w:sz w:val="18"/>
                                <w:szCs w:val="18"/>
                                <w:lang w:eastAsia="en-US"/>
                              </w:rPr>
                            </w:pPr>
                            <w:r>
                              <w:rPr>
                                <w:sz w:val="18"/>
                                <w:szCs w:val="18"/>
                                <w:lang w:eastAsia="en-US"/>
                              </w:rPr>
                              <w:t>100</w:t>
                            </w:r>
                          </w:p>
                        </w:tc>
                        <w:tc>
                          <w:tcPr>
                            <w:tcW w:w="1064"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150" w:right="144"/>
                              <w:jc w:val="center"/>
                              <w:rPr>
                                <w:sz w:val="18"/>
                                <w:szCs w:val="18"/>
                                <w:lang w:eastAsia="en-US"/>
                              </w:rPr>
                            </w:pPr>
                            <w:r>
                              <w:rPr>
                                <w:sz w:val="18"/>
                                <w:szCs w:val="18"/>
                                <w:lang w:eastAsia="en-US"/>
                              </w:rPr>
                              <w:t>6%</w:t>
                            </w:r>
                          </w:p>
                        </w:tc>
                        <w:tc>
                          <w:tcPr>
                            <w:tcW w:w="1200"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8"/>
                              <w:jc w:val="center"/>
                              <w:rPr>
                                <w:sz w:val="18"/>
                                <w:szCs w:val="18"/>
                                <w:lang w:eastAsia="en-US"/>
                              </w:rPr>
                            </w:pPr>
                            <w:r>
                              <w:rPr>
                                <w:sz w:val="18"/>
                                <w:szCs w:val="18"/>
                                <w:lang w:eastAsia="en-US"/>
                              </w:rPr>
                              <w:t>6</w:t>
                            </w:r>
                          </w:p>
                        </w:tc>
                        <w:tc>
                          <w:tcPr>
                            <w:tcW w:w="1387" w:type="dxa"/>
                            <w:shd w:val="clear" w:color="auto" w:fill="auto"/>
                            <w:noWrap w:val="0"/>
                            <w:vAlign w:val="top"/>
                          </w:tcPr>
                          <w:p>
                            <w:pPr>
                              <w:pStyle w:val="20"/>
                              <w:rPr>
                                <w:b/>
                                <w:sz w:val="18"/>
                                <w:szCs w:val="18"/>
                                <w:lang w:eastAsia="en-US"/>
                              </w:rPr>
                            </w:pPr>
                          </w:p>
                          <w:p>
                            <w:pPr>
                              <w:pStyle w:val="20"/>
                              <w:spacing w:before="8"/>
                              <w:rPr>
                                <w:b/>
                                <w:sz w:val="18"/>
                                <w:szCs w:val="18"/>
                                <w:lang w:eastAsia="en-US"/>
                              </w:rPr>
                            </w:pPr>
                          </w:p>
                          <w:p>
                            <w:pPr>
                              <w:pStyle w:val="20"/>
                              <w:spacing w:before="1"/>
                              <w:ind w:left="110" w:right="107"/>
                              <w:jc w:val="center"/>
                              <w:rPr>
                                <w:sz w:val="18"/>
                                <w:szCs w:val="18"/>
                                <w:lang w:eastAsia="en-US"/>
                              </w:rPr>
                            </w:pPr>
                            <w:r>
                              <w:rPr>
                                <w:sz w:val="18"/>
                                <w:szCs w:val="18"/>
                                <w:lang w:eastAsia="en-US"/>
                              </w:rPr>
                              <w:t>某生产厂家</w:t>
                            </w:r>
                          </w:p>
                        </w:tc>
                        <w:tc>
                          <w:tcPr>
                            <w:tcW w:w="1117" w:type="dxa"/>
                            <w:shd w:val="clear" w:color="auto" w:fill="auto"/>
                            <w:noWrap w:val="0"/>
                            <w:vAlign w:val="top"/>
                          </w:tcPr>
                          <w:p>
                            <w:pPr>
                              <w:pStyle w:val="20"/>
                              <w:spacing w:before="79"/>
                              <w:ind w:left="177"/>
                              <w:rPr>
                                <w:sz w:val="18"/>
                                <w:szCs w:val="18"/>
                                <w:lang w:eastAsia="en-US"/>
                              </w:rPr>
                            </w:pPr>
                            <w:r>
                              <w:rPr>
                                <w:sz w:val="18"/>
                                <w:szCs w:val="18"/>
                                <w:lang w:eastAsia="en-US"/>
                              </w:rPr>
                              <w:t>残疾人</w:t>
                            </w:r>
                          </w:p>
                          <w:p>
                            <w:pPr>
                              <w:pStyle w:val="20"/>
                              <w:spacing w:before="8" w:line="460" w:lineRule="atLeast"/>
                              <w:ind w:left="302" w:right="171" w:hanging="125"/>
                              <w:rPr>
                                <w:sz w:val="18"/>
                                <w:szCs w:val="18"/>
                                <w:lang w:eastAsia="en-US"/>
                              </w:rPr>
                            </w:pPr>
                            <w:r>
                              <w:rPr>
                                <w:sz w:val="18"/>
                                <w:szCs w:val="18"/>
                                <w:lang w:eastAsia="en-US"/>
                              </w:rPr>
                              <w:t>福利性单位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743"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9"/>
                              <w:jc w:val="center"/>
                              <w:rPr>
                                <w:sz w:val="18"/>
                                <w:szCs w:val="18"/>
                                <w:lang w:eastAsia="en-US"/>
                              </w:rPr>
                            </w:pPr>
                            <w:r>
                              <w:rPr>
                                <w:sz w:val="18"/>
                                <w:szCs w:val="18"/>
                                <w:lang w:eastAsia="en-US"/>
                              </w:rPr>
                              <w:t>2</w:t>
                            </w:r>
                          </w:p>
                        </w:tc>
                        <w:tc>
                          <w:tcPr>
                            <w:tcW w:w="656"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7"/>
                              <w:jc w:val="center"/>
                              <w:rPr>
                                <w:sz w:val="18"/>
                                <w:szCs w:val="18"/>
                                <w:lang w:eastAsia="en-US"/>
                              </w:rPr>
                            </w:pPr>
                            <w:r>
                              <w:rPr>
                                <w:sz w:val="18"/>
                                <w:szCs w:val="18"/>
                                <w:lang w:eastAsia="en-US"/>
                              </w:rPr>
                              <w:t>B</w:t>
                            </w:r>
                          </w:p>
                        </w:tc>
                        <w:tc>
                          <w:tcPr>
                            <w:tcW w:w="747"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6"/>
                              <w:jc w:val="center"/>
                              <w:rPr>
                                <w:sz w:val="18"/>
                                <w:szCs w:val="18"/>
                                <w:lang w:eastAsia="en-US"/>
                              </w:rPr>
                            </w:pPr>
                            <w:r>
                              <w:rPr>
                                <w:sz w:val="18"/>
                                <w:szCs w:val="18"/>
                                <w:lang w:eastAsia="en-US"/>
                              </w:rPr>
                              <w:t>2</w:t>
                            </w:r>
                          </w:p>
                        </w:tc>
                        <w:tc>
                          <w:tcPr>
                            <w:tcW w:w="869"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right="242"/>
                              <w:jc w:val="right"/>
                              <w:rPr>
                                <w:sz w:val="18"/>
                                <w:szCs w:val="18"/>
                                <w:lang w:eastAsia="en-US"/>
                              </w:rPr>
                            </w:pPr>
                            <w:r>
                              <w:rPr>
                                <w:sz w:val="18"/>
                                <w:szCs w:val="18"/>
                                <w:lang w:eastAsia="en-US"/>
                              </w:rPr>
                              <w:t>100</w:t>
                            </w:r>
                          </w:p>
                        </w:tc>
                        <w:tc>
                          <w:tcPr>
                            <w:tcW w:w="744"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right="180"/>
                              <w:jc w:val="right"/>
                              <w:rPr>
                                <w:sz w:val="18"/>
                                <w:szCs w:val="18"/>
                                <w:lang w:eastAsia="en-US"/>
                              </w:rPr>
                            </w:pPr>
                            <w:r>
                              <w:rPr>
                                <w:sz w:val="18"/>
                                <w:szCs w:val="18"/>
                                <w:lang w:eastAsia="en-US"/>
                              </w:rPr>
                              <w:t>200</w:t>
                            </w:r>
                          </w:p>
                        </w:tc>
                        <w:tc>
                          <w:tcPr>
                            <w:tcW w:w="1064"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50" w:right="144"/>
                              <w:jc w:val="center"/>
                              <w:rPr>
                                <w:sz w:val="18"/>
                                <w:szCs w:val="18"/>
                                <w:lang w:eastAsia="en-US"/>
                              </w:rPr>
                            </w:pPr>
                            <w:r>
                              <w:rPr>
                                <w:sz w:val="18"/>
                                <w:szCs w:val="18"/>
                                <w:lang w:eastAsia="en-US"/>
                              </w:rPr>
                              <w:t>6%</w:t>
                            </w:r>
                          </w:p>
                        </w:tc>
                        <w:tc>
                          <w:tcPr>
                            <w:tcW w:w="1200"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78" w:right="170"/>
                              <w:jc w:val="center"/>
                              <w:rPr>
                                <w:sz w:val="18"/>
                                <w:szCs w:val="18"/>
                                <w:lang w:eastAsia="en-US"/>
                              </w:rPr>
                            </w:pPr>
                            <w:r>
                              <w:rPr>
                                <w:sz w:val="18"/>
                                <w:szCs w:val="18"/>
                                <w:lang w:eastAsia="en-US"/>
                              </w:rPr>
                              <w:t>12</w:t>
                            </w:r>
                          </w:p>
                        </w:tc>
                        <w:tc>
                          <w:tcPr>
                            <w:tcW w:w="1387" w:type="dxa"/>
                            <w:shd w:val="clear" w:color="auto" w:fill="auto"/>
                            <w:noWrap w:val="0"/>
                            <w:vAlign w:val="top"/>
                          </w:tcPr>
                          <w:p>
                            <w:pPr>
                              <w:pStyle w:val="20"/>
                              <w:rPr>
                                <w:b/>
                                <w:sz w:val="18"/>
                                <w:szCs w:val="18"/>
                                <w:lang w:eastAsia="en-US"/>
                              </w:rPr>
                            </w:pPr>
                          </w:p>
                          <w:p>
                            <w:pPr>
                              <w:pStyle w:val="20"/>
                              <w:spacing w:before="9"/>
                              <w:rPr>
                                <w:b/>
                                <w:sz w:val="18"/>
                                <w:szCs w:val="18"/>
                                <w:lang w:eastAsia="en-US"/>
                              </w:rPr>
                            </w:pPr>
                          </w:p>
                          <w:p>
                            <w:pPr>
                              <w:pStyle w:val="20"/>
                              <w:ind w:left="110" w:right="107"/>
                              <w:jc w:val="center"/>
                              <w:rPr>
                                <w:sz w:val="18"/>
                                <w:szCs w:val="18"/>
                                <w:lang w:eastAsia="en-US"/>
                              </w:rPr>
                            </w:pPr>
                            <w:r>
                              <w:rPr>
                                <w:sz w:val="18"/>
                                <w:szCs w:val="18"/>
                                <w:lang w:eastAsia="en-US"/>
                              </w:rPr>
                              <w:t>某生产厂家</w:t>
                            </w:r>
                          </w:p>
                        </w:tc>
                        <w:tc>
                          <w:tcPr>
                            <w:tcW w:w="1117" w:type="dxa"/>
                            <w:shd w:val="clear" w:color="auto" w:fill="auto"/>
                            <w:noWrap w:val="0"/>
                            <w:vAlign w:val="top"/>
                          </w:tcPr>
                          <w:p>
                            <w:pPr>
                              <w:pStyle w:val="20"/>
                              <w:spacing w:before="79" w:line="364" w:lineRule="auto"/>
                              <w:ind w:left="177" w:right="171"/>
                              <w:jc w:val="center"/>
                              <w:rPr>
                                <w:sz w:val="18"/>
                                <w:szCs w:val="18"/>
                                <w:lang w:eastAsia="en-US"/>
                              </w:rPr>
                            </w:pPr>
                            <w:r>
                              <w:rPr>
                                <w:spacing w:val="6"/>
                                <w:sz w:val="18"/>
                                <w:szCs w:val="18"/>
                                <w:lang w:eastAsia="en-US"/>
                              </w:rPr>
                              <w:t>残疾人福利性</w:t>
                            </w:r>
                          </w:p>
                          <w:p>
                            <w:pPr>
                              <w:pStyle w:val="20"/>
                              <w:spacing w:before="2"/>
                              <w:ind w:left="173" w:right="171"/>
                              <w:jc w:val="center"/>
                              <w:rPr>
                                <w:sz w:val="18"/>
                                <w:szCs w:val="18"/>
                                <w:lang w:eastAsia="en-US"/>
                              </w:rPr>
                            </w:pPr>
                            <w:r>
                              <w:rPr>
                                <w:spacing w:val="12"/>
                                <w:sz w:val="18"/>
                                <w:szCs w:val="18"/>
                                <w:lang w:eastAsia="en-US"/>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399" w:type="dxa"/>
                            <w:gridSpan w:val="2"/>
                            <w:shd w:val="clear" w:color="auto" w:fill="auto"/>
                            <w:noWrap w:val="0"/>
                            <w:vAlign w:val="top"/>
                          </w:tcPr>
                          <w:p>
                            <w:pPr>
                              <w:pStyle w:val="20"/>
                              <w:spacing w:before="81"/>
                              <w:ind w:left="458"/>
                              <w:rPr>
                                <w:b/>
                                <w:sz w:val="18"/>
                                <w:szCs w:val="18"/>
                                <w:lang w:eastAsia="en-US"/>
                              </w:rPr>
                            </w:pPr>
                            <w:r>
                              <w:rPr>
                                <w:b/>
                                <w:sz w:val="18"/>
                                <w:szCs w:val="18"/>
                                <w:lang w:eastAsia="en-US"/>
                              </w:rPr>
                              <w:t>合计</w:t>
                            </w:r>
                          </w:p>
                        </w:tc>
                        <w:tc>
                          <w:tcPr>
                            <w:tcW w:w="747" w:type="dxa"/>
                            <w:shd w:val="clear" w:color="auto" w:fill="auto"/>
                            <w:noWrap w:val="0"/>
                            <w:vAlign w:val="top"/>
                          </w:tcPr>
                          <w:p>
                            <w:pPr>
                              <w:pStyle w:val="20"/>
                              <w:spacing w:before="81"/>
                              <w:ind w:left="6"/>
                              <w:jc w:val="center"/>
                              <w:rPr>
                                <w:sz w:val="18"/>
                                <w:szCs w:val="18"/>
                                <w:lang w:eastAsia="en-US"/>
                              </w:rPr>
                            </w:pPr>
                            <w:r>
                              <w:rPr>
                                <w:sz w:val="18"/>
                                <w:szCs w:val="18"/>
                                <w:lang w:eastAsia="en-US"/>
                              </w:rPr>
                              <w:t>/</w:t>
                            </w:r>
                          </w:p>
                        </w:tc>
                        <w:tc>
                          <w:tcPr>
                            <w:tcW w:w="869" w:type="dxa"/>
                            <w:shd w:val="clear" w:color="auto" w:fill="auto"/>
                            <w:noWrap w:val="0"/>
                            <w:vAlign w:val="top"/>
                          </w:tcPr>
                          <w:p>
                            <w:pPr>
                              <w:pStyle w:val="20"/>
                              <w:spacing w:before="81"/>
                              <w:ind w:left="9"/>
                              <w:jc w:val="center"/>
                              <w:rPr>
                                <w:sz w:val="18"/>
                                <w:szCs w:val="18"/>
                                <w:lang w:eastAsia="en-US"/>
                              </w:rPr>
                            </w:pPr>
                            <w:r>
                              <w:rPr>
                                <w:sz w:val="18"/>
                                <w:szCs w:val="18"/>
                                <w:lang w:eastAsia="en-US"/>
                              </w:rPr>
                              <w:t>/</w:t>
                            </w:r>
                          </w:p>
                        </w:tc>
                        <w:tc>
                          <w:tcPr>
                            <w:tcW w:w="744" w:type="dxa"/>
                            <w:shd w:val="clear" w:color="auto" w:fill="auto"/>
                            <w:noWrap w:val="0"/>
                            <w:vAlign w:val="top"/>
                          </w:tcPr>
                          <w:p>
                            <w:pPr>
                              <w:pStyle w:val="20"/>
                              <w:spacing w:before="81"/>
                              <w:ind w:right="180"/>
                              <w:jc w:val="right"/>
                              <w:rPr>
                                <w:sz w:val="18"/>
                                <w:szCs w:val="18"/>
                                <w:lang w:eastAsia="en-US"/>
                              </w:rPr>
                            </w:pPr>
                            <w:r>
                              <w:rPr>
                                <w:sz w:val="18"/>
                                <w:szCs w:val="18"/>
                                <w:lang w:eastAsia="en-US"/>
                              </w:rPr>
                              <w:t>300</w:t>
                            </w:r>
                          </w:p>
                        </w:tc>
                        <w:tc>
                          <w:tcPr>
                            <w:tcW w:w="1064" w:type="dxa"/>
                            <w:shd w:val="clear" w:color="auto" w:fill="auto"/>
                            <w:noWrap w:val="0"/>
                            <w:vAlign w:val="top"/>
                          </w:tcPr>
                          <w:p>
                            <w:pPr>
                              <w:pStyle w:val="20"/>
                              <w:spacing w:before="81"/>
                              <w:ind w:left="6"/>
                              <w:jc w:val="center"/>
                              <w:rPr>
                                <w:sz w:val="18"/>
                                <w:szCs w:val="18"/>
                                <w:lang w:eastAsia="en-US"/>
                              </w:rPr>
                            </w:pPr>
                            <w:r>
                              <w:rPr>
                                <w:sz w:val="18"/>
                                <w:szCs w:val="18"/>
                                <w:lang w:eastAsia="en-US"/>
                              </w:rPr>
                              <w:t>/</w:t>
                            </w:r>
                          </w:p>
                        </w:tc>
                        <w:tc>
                          <w:tcPr>
                            <w:tcW w:w="1200" w:type="dxa"/>
                            <w:shd w:val="clear" w:color="auto" w:fill="auto"/>
                            <w:noWrap w:val="0"/>
                            <w:vAlign w:val="top"/>
                          </w:tcPr>
                          <w:p>
                            <w:pPr>
                              <w:pStyle w:val="20"/>
                              <w:spacing w:before="81"/>
                              <w:ind w:left="178" w:right="170"/>
                              <w:jc w:val="center"/>
                              <w:rPr>
                                <w:sz w:val="18"/>
                                <w:szCs w:val="18"/>
                                <w:lang w:eastAsia="en-US"/>
                              </w:rPr>
                            </w:pPr>
                            <w:r>
                              <w:rPr>
                                <w:sz w:val="18"/>
                                <w:szCs w:val="18"/>
                                <w:lang w:eastAsia="en-US"/>
                              </w:rPr>
                              <w:t>18</w:t>
                            </w:r>
                          </w:p>
                        </w:tc>
                        <w:tc>
                          <w:tcPr>
                            <w:tcW w:w="1387" w:type="dxa"/>
                            <w:shd w:val="clear" w:color="auto" w:fill="auto"/>
                            <w:noWrap w:val="0"/>
                            <w:vAlign w:val="top"/>
                          </w:tcPr>
                          <w:p>
                            <w:pPr>
                              <w:pStyle w:val="20"/>
                              <w:spacing w:before="81"/>
                              <w:ind w:left="3"/>
                              <w:jc w:val="center"/>
                              <w:rPr>
                                <w:sz w:val="18"/>
                                <w:szCs w:val="18"/>
                                <w:lang w:eastAsia="en-US"/>
                              </w:rPr>
                            </w:pPr>
                            <w:r>
                              <w:rPr>
                                <w:sz w:val="18"/>
                                <w:szCs w:val="18"/>
                                <w:lang w:eastAsia="en-US"/>
                              </w:rPr>
                              <w:t>/</w:t>
                            </w:r>
                          </w:p>
                        </w:tc>
                        <w:tc>
                          <w:tcPr>
                            <w:tcW w:w="1117" w:type="dxa"/>
                            <w:shd w:val="clear" w:color="auto" w:fill="auto"/>
                            <w:noWrap w:val="0"/>
                            <w:vAlign w:val="top"/>
                          </w:tcPr>
                          <w:p>
                            <w:pPr>
                              <w:pStyle w:val="20"/>
                              <w:spacing w:before="81"/>
                              <w:ind w:left="2"/>
                              <w:jc w:val="center"/>
                              <w:rPr>
                                <w:sz w:val="18"/>
                                <w:szCs w:val="18"/>
                                <w:lang w:eastAsia="en-US"/>
                              </w:rPr>
                            </w:pPr>
                            <w:r>
                              <w:rPr>
                                <w:sz w:val="18"/>
                                <w:szCs w:val="18"/>
                                <w:lang w:eastAsia="en-US"/>
                              </w:rPr>
                              <w:t>/</w:t>
                            </w:r>
                          </w:p>
                        </w:tc>
                      </w:tr>
                    </w:tbl>
                    <w:p>
                      <w:pPr>
                        <w:pStyle w:val="9"/>
                      </w:pPr>
                    </w:p>
                  </w:txbxContent>
                </v:textbox>
              </v:shape>
            </w:pict>
          </mc:Fallback>
        </mc:AlternateContent>
      </w:r>
      <w:r>
        <w:rPr>
          <w:rFonts w:hint="eastAsia" w:asciiTheme="minorEastAsia" w:hAnsiTheme="minorEastAsia" w:eastAsiaTheme="minorEastAsia" w:cstheme="minorEastAsia"/>
          <w:i w:val="0"/>
          <w:iCs w:val="0"/>
          <w:color w:val="auto"/>
          <w:spacing w:val="0"/>
          <w:sz w:val="21"/>
          <w:szCs w:val="21"/>
        </w:rPr>
        <w:t>示例：某残疾人福利性单位报价为 400 元，其中所投产品 A、B 为残疾人福利性单位生产的产品，则上表填写如下：</w:t>
      </w: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sectPr>
          <w:pgSz w:w="11910" w:h="16840"/>
          <w:pgMar w:top="1400" w:right="1440" w:bottom="1220" w:left="1580" w:header="877" w:footer="1033" w:gutter="0"/>
          <w:cols w:space="720" w:num="1"/>
        </w:sectPr>
      </w:pPr>
      <w:r>
        <w:rPr>
          <w:rFonts w:hint="eastAsia" w:asciiTheme="minorEastAsia" w:hAnsiTheme="minorEastAsia" w:eastAsiaTheme="minorEastAsia" w:cstheme="minorEastAsia"/>
          <w:b/>
          <w:i w:val="0"/>
          <w:iCs w:val="0"/>
          <w:color w:val="auto"/>
          <w:spacing w:val="0"/>
          <w:szCs w:val="22"/>
        </w:rPr>
        <w:t>供应商报价为 400 元，评审价格为 400-18=382 元。</w:t>
      </w:r>
    </w:p>
    <w:p>
      <w:pPr>
        <w:pStyle w:val="7"/>
        <w:keepNext w:val="0"/>
        <w:keepLines w:val="0"/>
        <w:autoSpaceDE w:val="0"/>
        <w:autoSpaceDN w:val="0"/>
        <w:spacing w:before="132" w:after="0" w:line="360" w:lineRule="auto"/>
        <w:ind w:left="1367" w:right="1505"/>
        <w:jc w:val="center"/>
        <w:rPr>
          <w:rFonts w:hint="eastAsia" w:asciiTheme="minorEastAsia" w:hAnsiTheme="minorEastAsia" w:eastAsiaTheme="minorEastAsia" w:cstheme="minorEastAsia"/>
          <w:i w:val="0"/>
          <w:iCs w:val="0"/>
          <w:color w:val="auto"/>
          <w:spacing w:val="0"/>
          <w:kern w:val="0"/>
          <w:sz w:val="21"/>
          <w:szCs w:val="21"/>
          <w:lang w:val="zh-CN" w:bidi="zh-CN"/>
        </w:rPr>
      </w:pPr>
      <w:r>
        <w:rPr>
          <w:rFonts w:hint="eastAsia" w:asciiTheme="minorEastAsia" w:hAnsiTheme="minorEastAsia" w:eastAsiaTheme="minorEastAsia" w:cstheme="minorEastAsia"/>
          <w:i w:val="0"/>
          <w:iCs w:val="0"/>
          <w:color w:val="auto"/>
          <w:spacing w:val="0"/>
          <w:kern w:val="0"/>
          <w:sz w:val="21"/>
          <w:szCs w:val="21"/>
          <w:lang w:val="zh-CN" w:bidi="zh-CN"/>
        </w:rPr>
        <w:t>十一、其他相关证明材料</w:t>
      </w:r>
    </w:p>
    <w:p>
      <w:pPr>
        <w:widowControl w:val="0"/>
        <w:spacing w:line="360" w:lineRule="auto"/>
        <w:outlineLvl w:val="1"/>
        <w:rPr>
          <w:rFonts w:hint="eastAsia" w:asciiTheme="minorEastAsia" w:hAnsiTheme="minorEastAsia" w:eastAsiaTheme="minorEastAsia" w:cstheme="minorEastAsia"/>
          <w:i w:val="0"/>
          <w:iCs w:val="0"/>
          <w:color w:val="auto"/>
          <w:spacing w:val="0"/>
          <w:sz w:val="21"/>
          <w:szCs w:val="21"/>
          <w:lang w:eastAsia="zh-CN"/>
        </w:rPr>
      </w:pPr>
      <w:r>
        <w:rPr>
          <w:rFonts w:hint="eastAsia" w:asciiTheme="minorEastAsia" w:hAnsiTheme="minorEastAsia" w:eastAsiaTheme="minorEastAsia" w:cstheme="minorEastAsia"/>
          <w:i w:val="0"/>
          <w:iCs w:val="0"/>
          <w:color w:val="auto"/>
          <w:spacing w:val="0"/>
          <w:sz w:val="21"/>
          <w:szCs w:val="21"/>
        </w:rPr>
        <w:t>提供符合询价采购需求及评审方法规定的相关证明文件。</w:t>
      </w:r>
      <w:r>
        <w:rPr>
          <w:rFonts w:hint="eastAsia" w:asciiTheme="minorEastAsia" w:hAnsiTheme="minorEastAsia" w:eastAsiaTheme="minorEastAsia" w:cstheme="minorEastAsia"/>
          <w:b/>
          <w:bCs/>
          <w:i w:val="0"/>
          <w:iCs w:val="0"/>
          <w:color w:val="auto"/>
          <w:spacing w:val="0"/>
          <w:sz w:val="21"/>
          <w:szCs w:val="21"/>
          <w:lang w:eastAsia="zh-CN"/>
        </w:rPr>
        <w:t>（详见货物需求</w:t>
      </w:r>
      <w:r>
        <w:rPr>
          <w:rFonts w:hint="eastAsia" w:asciiTheme="minorEastAsia" w:hAnsiTheme="minorEastAsia" w:eastAsiaTheme="minorEastAsia" w:cstheme="minorEastAsia"/>
          <w:b/>
          <w:bCs/>
          <w:i w:val="0"/>
          <w:iCs w:val="0"/>
          <w:color w:val="auto"/>
          <w:spacing w:val="0"/>
          <w:sz w:val="21"/>
          <w:szCs w:val="21"/>
          <w:highlight w:val="none"/>
          <w:lang w:eastAsia="zh-CN"/>
        </w:rPr>
        <w:t>电梯</w:t>
      </w:r>
      <w:r>
        <w:rPr>
          <w:rFonts w:hint="eastAsia" w:asciiTheme="minorEastAsia" w:hAnsiTheme="minorEastAsia" w:eastAsiaTheme="minorEastAsia" w:cstheme="minorEastAsia"/>
          <w:b/>
          <w:bCs/>
          <w:i w:val="0"/>
          <w:iCs w:val="0"/>
          <w:color w:val="auto"/>
          <w:spacing w:val="0"/>
          <w:sz w:val="21"/>
          <w:szCs w:val="21"/>
          <w:highlight w:val="none"/>
        </w:rPr>
        <w:t>相关参数要求</w:t>
      </w:r>
      <w:r>
        <w:rPr>
          <w:rFonts w:hint="eastAsia" w:asciiTheme="minorEastAsia" w:hAnsiTheme="minorEastAsia" w:eastAsiaTheme="minorEastAsia" w:cstheme="minorEastAsia"/>
          <w:b/>
          <w:bCs/>
          <w:i w:val="0"/>
          <w:iCs w:val="0"/>
          <w:color w:val="auto"/>
          <w:spacing w:val="0"/>
          <w:sz w:val="21"/>
          <w:szCs w:val="21"/>
          <w:lang w:eastAsia="zh-CN"/>
        </w:rPr>
        <w:t>）</w:t>
      </w:r>
    </w:p>
    <w:p>
      <w:pPr>
        <w:pStyle w:val="9"/>
        <w:spacing w:line="360" w:lineRule="auto"/>
        <w:rPr>
          <w:rFonts w:hint="eastAsia" w:asciiTheme="minorEastAsia" w:hAnsiTheme="minorEastAsia" w:eastAsiaTheme="minorEastAsia" w:cstheme="minorEastAsia"/>
          <w:i w:val="0"/>
          <w:iCs w:val="0"/>
          <w:color w:val="auto"/>
          <w:spacing w:val="0"/>
          <w:sz w:val="21"/>
          <w:szCs w:val="21"/>
        </w:rPr>
      </w:pPr>
    </w:p>
    <w:p>
      <w:pPr>
        <w:pStyle w:val="9"/>
        <w:spacing w:before="1" w:line="360" w:lineRule="auto"/>
        <w:rPr>
          <w:rFonts w:hint="eastAsia" w:asciiTheme="minorEastAsia" w:hAnsiTheme="minorEastAsia" w:eastAsiaTheme="minorEastAsia" w:cstheme="minorEastAsia"/>
          <w:i w:val="0"/>
          <w:iCs w:val="0"/>
          <w:color w:val="auto"/>
          <w:spacing w:val="0"/>
          <w:sz w:val="21"/>
          <w:szCs w:val="21"/>
        </w:rPr>
      </w:pPr>
    </w:p>
    <w:p>
      <w:pPr>
        <w:spacing w:before="120" w:beforeLines="50" w:after="120" w:afterLines="50" w:line="360" w:lineRule="auto"/>
        <w:ind w:firstLine="422" w:firstLineChars="200"/>
        <w:rPr>
          <w:rFonts w:hint="eastAsia" w:asciiTheme="minorEastAsia" w:hAnsiTheme="minorEastAsia" w:eastAsiaTheme="minorEastAsia" w:cstheme="minorEastAsia"/>
          <w:b/>
          <w:i w:val="0"/>
          <w:iCs w:val="0"/>
          <w:color w:val="auto"/>
          <w:spacing w:val="0"/>
          <w:szCs w:val="22"/>
        </w:rPr>
      </w:pPr>
      <w:r>
        <w:rPr>
          <w:rFonts w:hint="eastAsia" w:asciiTheme="minorEastAsia" w:hAnsiTheme="minorEastAsia" w:eastAsiaTheme="minorEastAsia" w:cstheme="minorEastAsia"/>
          <w:b/>
          <w:i w:val="0"/>
          <w:iCs w:val="0"/>
          <w:color w:val="auto"/>
          <w:spacing w:val="0"/>
          <w:szCs w:val="22"/>
        </w:rPr>
        <w:t>特别提示：</w:t>
      </w:r>
    </w:p>
    <w:p>
      <w:pPr>
        <w:pStyle w:val="9"/>
        <w:spacing w:before="161" w:line="360" w:lineRule="auto"/>
        <w:ind w:left="220" w:right="238" w:firstLine="434"/>
        <w:rPr>
          <w:rFonts w:hint="eastAsia" w:asciiTheme="minorEastAsia" w:hAnsiTheme="minorEastAsia" w:eastAsiaTheme="minorEastAsia" w:cstheme="minorEastAsia"/>
          <w:i w:val="0"/>
          <w:iCs w:val="0"/>
          <w:color w:val="auto"/>
          <w:spacing w:val="0"/>
          <w:sz w:val="21"/>
          <w:szCs w:val="21"/>
          <w:lang w:eastAsia="zh-CN"/>
        </w:rPr>
        <w:sectPr>
          <w:pgSz w:w="11910" w:h="16840"/>
          <w:pgMar w:top="1400" w:right="1440" w:bottom="1220" w:left="1580" w:header="877" w:footer="1033" w:gutter="0"/>
          <w:cols w:space="720" w:num="1"/>
        </w:sectPr>
      </w:pPr>
      <w:r>
        <w:rPr>
          <w:rFonts w:hint="eastAsia" w:asciiTheme="minorEastAsia" w:hAnsiTheme="minorEastAsia" w:eastAsiaTheme="minorEastAsia" w:cstheme="minorEastAsia"/>
          <w:i w:val="0"/>
          <w:iCs w:val="0"/>
          <w:color w:val="auto"/>
          <w:spacing w:val="0"/>
          <w:sz w:val="21"/>
          <w:szCs w:val="21"/>
        </w:rPr>
        <w:t>供应商在响应文件制作时可在此栏内</w:t>
      </w:r>
      <w:r>
        <w:rPr>
          <w:rFonts w:hint="eastAsia" w:asciiTheme="minorEastAsia" w:hAnsiTheme="minorEastAsia" w:eastAsiaTheme="minorEastAsia" w:cstheme="minorEastAsia"/>
          <w:i w:val="0"/>
          <w:iCs w:val="0"/>
          <w:color w:val="auto"/>
          <w:spacing w:val="0"/>
          <w:sz w:val="21"/>
          <w:szCs w:val="21"/>
          <w:lang w:eastAsia="zh-CN"/>
        </w:rPr>
        <w:t>补充</w:t>
      </w:r>
      <w:r>
        <w:rPr>
          <w:rFonts w:hint="eastAsia" w:asciiTheme="minorEastAsia" w:hAnsiTheme="minorEastAsia" w:eastAsiaTheme="minorEastAsia" w:cstheme="minorEastAsia"/>
          <w:i w:val="0"/>
          <w:iCs w:val="0"/>
          <w:color w:val="auto"/>
          <w:spacing w:val="0"/>
          <w:sz w:val="21"/>
          <w:szCs w:val="21"/>
        </w:rPr>
        <w:t>询价</w:t>
      </w:r>
      <w:r>
        <w:rPr>
          <w:rFonts w:hint="eastAsia" w:asciiTheme="minorEastAsia" w:hAnsiTheme="minorEastAsia" w:eastAsiaTheme="minorEastAsia" w:cstheme="minorEastAsia"/>
          <w:i w:val="0"/>
          <w:iCs w:val="0"/>
          <w:color w:val="auto"/>
          <w:spacing w:val="0"/>
          <w:sz w:val="21"/>
          <w:szCs w:val="21"/>
          <w:lang w:eastAsia="zh-CN"/>
        </w:rPr>
        <w:t>文件</w:t>
      </w:r>
      <w:r>
        <w:rPr>
          <w:rFonts w:hint="eastAsia" w:asciiTheme="minorEastAsia" w:hAnsiTheme="minorEastAsia" w:eastAsiaTheme="minorEastAsia" w:cstheme="minorEastAsia"/>
          <w:i w:val="0"/>
          <w:iCs w:val="0"/>
          <w:color w:val="auto"/>
          <w:spacing w:val="0"/>
          <w:sz w:val="21"/>
          <w:szCs w:val="21"/>
        </w:rPr>
        <w:t>要求</w:t>
      </w:r>
      <w:r>
        <w:rPr>
          <w:rFonts w:hint="eastAsia" w:asciiTheme="minorEastAsia" w:hAnsiTheme="minorEastAsia" w:eastAsiaTheme="minorEastAsia" w:cstheme="minorEastAsia"/>
          <w:i w:val="0"/>
          <w:iCs w:val="0"/>
          <w:color w:val="auto"/>
          <w:spacing w:val="0"/>
          <w:sz w:val="21"/>
          <w:szCs w:val="21"/>
          <w:lang w:eastAsia="zh-CN"/>
        </w:rPr>
        <w:t>提供</w:t>
      </w:r>
      <w:r>
        <w:rPr>
          <w:rFonts w:hint="eastAsia" w:asciiTheme="minorEastAsia" w:hAnsiTheme="minorEastAsia" w:eastAsiaTheme="minorEastAsia" w:cstheme="minorEastAsia"/>
          <w:i w:val="0"/>
          <w:iCs w:val="0"/>
          <w:color w:val="auto"/>
          <w:spacing w:val="0"/>
          <w:sz w:val="21"/>
          <w:szCs w:val="21"/>
        </w:rPr>
        <w:t>的证明资料</w:t>
      </w:r>
      <w:r>
        <w:rPr>
          <w:rFonts w:hint="eastAsia" w:asciiTheme="minorEastAsia" w:hAnsiTheme="minorEastAsia" w:eastAsiaTheme="minorEastAsia" w:cstheme="minorEastAsia"/>
          <w:i w:val="0"/>
          <w:iCs w:val="0"/>
          <w:color w:val="auto"/>
          <w:spacing w:val="0"/>
          <w:sz w:val="21"/>
          <w:szCs w:val="21"/>
          <w:lang w:eastAsia="zh-CN"/>
        </w:rPr>
        <w:t>等相关材料</w:t>
      </w:r>
      <w:r>
        <w:rPr>
          <w:rFonts w:hint="eastAsia" w:asciiTheme="minorEastAsia" w:hAnsiTheme="minorEastAsia" w:eastAsiaTheme="minorEastAsia" w:cstheme="minorEastAsia"/>
          <w:i w:val="0"/>
          <w:iCs w:val="0"/>
          <w:color w:val="auto"/>
          <w:spacing w:val="0"/>
          <w:sz w:val="21"/>
          <w:szCs w:val="21"/>
        </w:rPr>
        <w:t>， 如营业执照、产品彩页、证书、检测报告、产品图片等</w:t>
      </w:r>
      <w:r>
        <w:rPr>
          <w:rFonts w:hint="eastAsia" w:asciiTheme="minorEastAsia" w:hAnsiTheme="minorEastAsia" w:eastAsiaTheme="minorEastAsia" w:cstheme="minorEastAsia"/>
          <w:i w:val="0"/>
          <w:iCs w:val="0"/>
          <w:color w:val="auto"/>
          <w:spacing w:val="0"/>
          <w:sz w:val="21"/>
          <w:szCs w:val="21"/>
          <w:lang w:eastAsia="zh-CN"/>
        </w:rPr>
        <w:t>。</w:t>
      </w:r>
    </w:p>
    <w:p>
      <w:pPr>
        <w:rPr>
          <w:rFonts w:hint="eastAsia" w:asciiTheme="minorEastAsia" w:hAnsiTheme="minorEastAsia" w:eastAsiaTheme="minorEastAsia" w:cstheme="minorEastAsia"/>
          <w:i w:val="0"/>
          <w:iCs w:val="0"/>
          <w:color w:val="auto"/>
          <w:spacing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
    <w:altName w:val="Batang"/>
    <w:panose1 w:val="00000000000000000000"/>
    <w:charset w:val="81"/>
    <w:family w:val="roman"/>
    <w:pitch w:val="default"/>
    <w:sig w:usb0="00000000" w:usb1="00000000" w:usb2="00000010" w:usb3="00000000" w:csb0="00080000"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2B4F"/>
    <w:multiLevelType w:val="multilevel"/>
    <w:tmpl w:val="07382B4F"/>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1">
    <w:nsid w:val="077D7D19"/>
    <w:multiLevelType w:val="multilevel"/>
    <w:tmpl w:val="077D7D19"/>
    <w:lvl w:ilvl="0" w:tentative="0">
      <w:start w:val="1"/>
      <w:numFmt w:val="decimal"/>
      <w:lvlText w:val="%1."/>
      <w:lvlJc w:val="left"/>
      <w:pPr>
        <w:ind w:left="220" w:hanging="241"/>
      </w:pPr>
      <w:rPr>
        <w:rFonts w:hint="eastAsia" w:ascii="宋体" w:hAnsi="宋体" w:eastAsia="宋体" w:cs="宋体"/>
        <w:b w:val="0"/>
        <w:i w:val="0"/>
        <w:spacing w:val="0"/>
        <w:w w:val="100"/>
        <w:sz w:val="22"/>
        <w:szCs w:val="22"/>
        <w:lang w:val="zh-CN" w:eastAsia="zh-CN" w:bidi="zh-CN"/>
      </w:rPr>
    </w:lvl>
    <w:lvl w:ilvl="1" w:tentative="0">
      <w:start w:val="0"/>
      <w:numFmt w:val="bullet"/>
      <w:lvlText w:val="•"/>
      <w:lvlJc w:val="left"/>
      <w:pPr>
        <w:ind w:left="1086" w:hanging="241"/>
      </w:pPr>
      <w:rPr>
        <w:rFonts w:hint="default"/>
        <w:lang w:val="zh-CN" w:eastAsia="zh-CN" w:bidi="zh-CN"/>
      </w:rPr>
    </w:lvl>
    <w:lvl w:ilvl="2" w:tentative="0">
      <w:start w:val="0"/>
      <w:numFmt w:val="bullet"/>
      <w:lvlText w:val="•"/>
      <w:lvlJc w:val="left"/>
      <w:pPr>
        <w:ind w:left="1953" w:hanging="241"/>
      </w:pPr>
      <w:rPr>
        <w:rFonts w:hint="default"/>
        <w:lang w:val="zh-CN" w:eastAsia="zh-CN" w:bidi="zh-CN"/>
      </w:rPr>
    </w:lvl>
    <w:lvl w:ilvl="3" w:tentative="0">
      <w:start w:val="0"/>
      <w:numFmt w:val="bullet"/>
      <w:lvlText w:val="•"/>
      <w:lvlJc w:val="left"/>
      <w:pPr>
        <w:ind w:left="2819" w:hanging="241"/>
      </w:pPr>
      <w:rPr>
        <w:rFonts w:hint="default"/>
        <w:lang w:val="zh-CN" w:eastAsia="zh-CN" w:bidi="zh-CN"/>
      </w:rPr>
    </w:lvl>
    <w:lvl w:ilvl="4" w:tentative="0">
      <w:start w:val="0"/>
      <w:numFmt w:val="bullet"/>
      <w:lvlText w:val="•"/>
      <w:lvlJc w:val="left"/>
      <w:pPr>
        <w:ind w:left="3686" w:hanging="241"/>
      </w:pPr>
      <w:rPr>
        <w:rFonts w:hint="default"/>
        <w:lang w:val="zh-CN" w:eastAsia="zh-CN" w:bidi="zh-CN"/>
      </w:rPr>
    </w:lvl>
    <w:lvl w:ilvl="5" w:tentative="0">
      <w:start w:val="0"/>
      <w:numFmt w:val="bullet"/>
      <w:lvlText w:val="•"/>
      <w:lvlJc w:val="left"/>
      <w:pPr>
        <w:ind w:left="4553" w:hanging="241"/>
      </w:pPr>
      <w:rPr>
        <w:rFonts w:hint="default"/>
        <w:lang w:val="zh-CN" w:eastAsia="zh-CN" w:bidi="zh-CN"/>
      </w:rPr>
    </w:lvl>
    <w:lvl w:ilvl="6" w:tentative="0">
      <w:start w:val="0"/>
      <w:numFmt w:val="bullet"/>
      <w:lvlText w:val="•"/>
      <w:lvlJc w:val="left"/>
      <w:pPr>
        <w:ind w:left="5419" w:hanging="241"/>
      </w:pPr>
      <w:rPr>
        <w:rFonts w:hint="default"/>
        <w:lang w:val="zh-CN" w:eastAsia="zh-CN" w:bidi="zh-CN"/>
      </w:rPr>
    </w:lvl>
    <w:lvl w:ilvl="7" w:tentative="0">
      <w:start w:val="0"/>
      <w:numFmt w:val="bullet"/>
      <w:lvlText w:val="•"/>
      <w:lvlJc w:val="left"/>
      <w:pPr>
        <w:ind w:left="6286" w:hanging="241"/>
      </w:pPr>
      <w:rPr>
        <w:rFonts w:hint="default"/>
        <w:lang w:val="zh-CN" w:eastAsia="zh-CN" w:bidi="zh-CN"/>
      </w:rPr>
    </w:lvl>
    <w:lvl w:ilvl="8" w:tentative="0">
      <w:start w:val="0"/>
      <w:numFmt w:val="bullet"/>
      <w:lvlText w:val="•"/>
      <w:lvlJc w:val="left"/>
      <w:pPr>
        <w:ind w:left="7153" w:hanging="241"/>
      </w:pPr>
      <w:rPr>
        <w:rFonts w:hint="default"/>
        <w:lang w:val="zh-CN" w:eastAsia="zh-CN" w:bidi="zh-CN"/>
      </w:rPr>
    </w:lvl>
  </w:abstractNum>
  <w:abstractNum w:abstractNumId="2">
    <w:nsid w:val="0796477A"/>
    <w:multiLevelType w:val="multilevel"/>
    <w:tmpl w:val="0796477A"/>
    <w:lvl w:ilvl="0" w:tentative="0">
      <w:start w:val="30"/>
      <w:numFmt w:val="decimal"/>
      <w:lvlText w:val="%1"/>
      <w:lvlJc w:val="left"/>
      <w:pPr>
        <w:ind w:left="1218" w:hanging="550"/>
      </w:pPr>
      <w:rPr>
        <w:rFonts w:hint="default"/>
        <w:lang w:val="zh-CN" w:eastAsia="zh-CN" w:bidi="zh-CN"/>
      </w:rPr>
    </w:lvl>
    <w:lvl w:ilvl="1" w:tentative="0">
      <w:start w:val="1"/>
      <w:numFmt w:val="decimal"/>
      <w:lvlText w:val="%1.%2"/>
      <w:lvlJc w:val="left"/>
      <w:pPr>
        <w:ind w:left="1218" w:hanging="550"/>
      </w:pPr>
      <w:rPr>
        <w:rFonts w:hint="default" w:ascii="宋体" w:hAnsi="宋体" w:eastAsia="宋体" w:cs="宋体"/>
        <w:spacing w:val="0"/>
        <w:w w:val="100"/>
        <w:sz w:val="24"/>
        <w:szCs w:val="24"/>
        <w:lang w:val="zh-CN" w:eastAsia="zh-CN" w:bidi="zh-CN"/>
      </w:rPr>
    </w:lvl>
    <w:lvl w:ilvl="2" w:tentative="0">
      <w:start w:val="0"/>
      <w:numFmt w:val="bullet"/>
      <w:lvlText w:val="•"/>
      <w:lvlJc w:val="left"/>
      <w:pPr>
        <w:ind w:left="2753" w:hanging="550"/>
      </w:pPr>
      <w:rPr>
        <w:rFonts w:hint="default"/>
        <w:lang w:val="zh-CN" w:eastAsia="zh-CN" w:bidi="zh-CN"/>
      </w:rPr>
    </w:lvl>
    <w:lvl w:ilvl="3" w:tentative="0">
      <w:start w:val="0"/>
      <w:numFmt w:val="bullet"/>
      <w:lvlText w:val="•"/>
      <w:lvlJc w:val="left"/>
      <w:pPr>
        <w:ind w:left="3519" w:hanging="550"/>
      </w:pPr>
      <w:rPr>
        <w:rFonts w:hint="default"/>
        <w:lang w:val="zh-CN" w:eastAsia="zh-CN" w:bidi="zh-CN"/>
      </w:rPr>
    </w:lvl>
    <w:lvl w:ilvl="4" w:tentative="0">
      <w:start w:val="0"/>
      <w:numFmt w:val="bullet"/>
      <w:lvlText w:val="•"/>
      <w:lvlJc w:val="left"/>
      <w:pPr>
        <w:ind w:left="4286" w:hanging="550"/>
      </w:pPr>
      <w:rPr>
        <w:rFonts w:hint="default"/>
        <w:lang w:val="zh-CN" w:eastAsia="zh-CN" w:bidi="zh-CN"/>
      </w:rPr>
    </w:lvl>
    <w:lvl w:ilvl="5" w:tentative="0">
      <w:start w:val="0"/>
      <w:numFmt w:val="bullet"/>
      <w:lvlText w:val="•"/>
      <w:lvlJc w:val="left"/>
      <w:pPr>
        <w:ind w:left="5053" w:hanging="550"/>
      </w:pPr>
      <w:rPr>
        <w:rFonts w:hint="default"/>
        <w:lang w:val="zh-CN" w:eastAsia="zh-CN" w:bidi="zh-CN"/>
      </w:rPr>
    </w:lvl>
    <w:lvl w:ilvl="6" w:tentative="0">
      <w:start w:val="0"/>
      <w:numFmt w:val="bullet"/>
      <w:lvlText w:val="•"/>
      <w:lvlJc w:val="left"/>
      <w:pPr>
        <w:ind w:left="5819" w:hanging="550"/>
      </w:pPr>
      <w:rPr>
        <w:rFonts w:hint="default"/>
        <w:lang w:val="zh-CN" w:eastAsia="zh-CN" w:bidi="zh-CN"/>
      </w:rPr>
    </w:lvl>
    <w:lvl w:ilvl="7" w:tentative="0">
      <w:start w:val="0"/>
      <w:numFmt w:val="bullet"/>
      <w:lvlText w:val="•"/>
      <w:lvlJc w:val="left"/>
      <w:pPr>
        <w:ind w:left="6586" w:hanging="550"/>
      </w:pPr>
      <w:rPr>
        <w:rFonts w:hint="default"/>
        <w:lang w:val="zh-CN" w:eastAsia="zh-CN" w:bidi="zh-CN"/>
      </w:rPr>
    </w:lvl>
    <w:lvl w:ilvl="8" w:tentative="0">
      <w:start w:val="0"/>
      <w:numFmt w:val="bullet"/>
      <w:lvlText w:val="•"/>
      <w:lvlJc w:val="left"/>
      <w:pPr>
        <w:ind w:left="7353" w:hanging="550"/>
      </w:pPr>
      <w:rPr>
        <w:rFonts w:hint="default"/>
        <w:lang w:val="zh-CN" w:eastAsia="zh-CN" w:bidi="zh-CN"/>
      </w:rPr>
    </w:lvl>
  </w:abstractNum>
  <w:abstractNum w:abstractNumId="3">
    <w:nsid w:val="07B84632"/>
    <w:multiLevelType w:val="multilevel"/>
    <w:tmpl w:val="07B84632"/>
    <w:lvl w:ilvl="0" w:tentative="0">
      <w:start w:val="1"/>
      <w:numFmt w:val="decimal"/>
      <w:lvlText w:val="%1"/>
      <w:lvlJc w:val="left"/>
      <w:pPr>
        <w:ind w:left="1142" w:hanging="485"/>
      </w:pPr>
      <w:rPr>
        <w:rFonts w:hint="default"/>
        <w:lang w:val="zh-CN" w:eastAsia="zh-CN" w:bidi="zh-CN"/>
      </w:rPr>
    </w:lvl>
    <w:lvl w:ilvl="1" w:tentative="0">
      <w:start w:val="1"/>
      <w:numFmt w:val="decimal"/>
      <w:lvlText w:val="%1.%2"/>
      <w:lvlJc w:val="left"/>
      <w:pPr>
        <w:ind w:left="1142" w:hanging="485"/>
      </w:pPr>
      <w:rPr>
        <w:rFonts w:hint="default" w:ascii="宋体" w:hAnsi="宋体" w:eastAsia="宋体" w:cs="宋体"/>
        <w:b/>
        <w:bCs/>
        <w:spacing w:val="0"/>
        <w:w w:val="99"/>
        <w:sz w:val="24"/>
        <w:szCs w:val="24"/>
        <w:lang w:val="zh-CN" w:eastAsia="zh-CN" w:bidi="zh-CN"/>
      </w:rPr>
    </w:lvl>
    <w:lvl w:ilvl="2" w:tentative="0">
      <w:start w:val="1"/>
      <w:numFmt w:val="decimal"/>
      <w:lvlText w:val="%1.%2.%3"/>
      <w:lvlJc w:val="left"/>
      <w:pPr>
        <w:ind w:left="1314" w:hanging="660"/>
      </w:pPr>
      <w:rPr>
        <w:rFonts w:hint="default" w:ascii="宋体" w:hAnsi="宋体" w:eastAsia="宋体" w:cs="宋体"/>
        <w:w w:val="100"/>
        <w:sz w:val="24"/>
        <w:szCs w:val="24"/>
        <w:lang w:val="zh-CN" w:eastAsia="zh-CN" w:bidi="zh-CN"/>
      </w:rPr>
    </w:lvl>
    <w:lvl w:ilvl="3" w:tentative="0">
      <w:start w:val="0"/>
      <w:numFmt w:val="bullet"/>
      <w:lvlText w:val="•"/>
      <w:lvlJc w:val="left"/>
      <w:pPr>
        <w:ind w:left="2265" w:hanging="660"/>
      </w:pPr>
      <w:rPr>
        <w:rFonts w:hint="default"/>
        <w:lang w:val="zh-CN" w:eastAsia="zh-CN" w:bidi="zh-CN"/>
      </w:rPr>
    </w:lvl>
    <w:lvl w:ilvl="4" w:tentative="0">
      <w:start w:val="0"/>
      <w:numFmt w:val="bullet"/>
      <w:lvlText w:val="•"/>
      <w:lvlJc w:val="left"/>
      <w:pPr>
        <w:ind w:left="3211" w:hanging="660"/>
      </w:pPr>
      <w:rPr>
        <w:rFonts w:hint="default"/>
        <w:lang w:val="zh-CN" w:eastAsia="zh-CN" w:bidi="zh-CN"/>
      </w:rPr>
    </w:lvl>
    <w:lvl w:ilvl="5" w:tentative="0">
      <w:start w:val="0"/>
      <w:numFmt w:val="bullet"/>
      <w:lvlText w:val="•"/>
      <w:lvlJc w:val="left"/>
      <w:pPr>
        <w:ind w:left="4157" w:hanging="660"/>
      </w:pPr>
      <w:rPr>
        <w:rFonts w:hint="default"/>
        <w:lang w:val="zh-CN" w:eastAsia="zh-CN" w:bidi="zh-CN"/>
      </w:rPr>
    </w:lvl>
    <w:lvl w:ilvl="6" w:tentative="0">
      <w:start w:val="0"/>
      <w:numFmt w:val="bullet"/>
      <w:lvlText w:val="•"/>
      <w:lvlJc w:val="left"/>
      <w:pPr>
        <w:ind w:left="5103" w:hanging="660"/>
      </w:pPr>
      <w:rPr>
        <w:rFonts w:hint="default"/>
        <w:lang w:val="zh-CN" w:eastAsia="zh-CN" w:bidi="zh-CN"/>
      </w:rPr>
    </w:lvl>
    <w:lvl w:ilvl="7" w:tentative="0">
      <w:start w:val="0"/>
      <w:numFmt w:val="bullet"/>
      <w:lvlText w:val="•"/>
      <w:lvlJc w:val="left"/>
      <w:pPr>
        <w:ind w:left="6049" w:hanging="660"/>
      </w:pPr>
      <w:rPr>
        <w:rFonts w:hint="default"/>
        <w:lang w:val="zh-CN" w:eastAsia="zh-CN" w:bidi="zh-CN"/>
      </w:rPr>
    </w:lvl>
    <w:lvl w:ilvl="8" w:tentative="0">
      <w:start w:val="0"/>
      <w:numFmt w:val="bullet"/>
      <w:lvlText w:val="•"/>
      <w:lvlJc w:val="left"/>
      <w:pPr>
        <w:ind w:left="6994" w:hanging="660"/>
      </w:pPr>
      <w:rPr>
        <w:rFonts w:hint="default"/>
        <w:lang w:val="zh-CN" w:eastAsia="zh-CN" w:bidi="zh-CN"/>
      </w:rPr>
    </w:lvl>
  </w:abstractNum>
  <w:abstractNum w:abstractNumId="4">
    <w:nsid w:val="08902CA8"/>
    <w:multiLevelType w:val="multilevel"/>
    <w:tmpl w:val="08902CA8"/>
    <w:lvl w:ilvl="0" w:tentative="0">
      <w:start w:val="1"/>
      <w:numFmt w:val="decimal"/>
      <w:lvlText w:val="%1."/>
      <w:lvlJc w:val="left"/>
      <w:pPr>
        <w:ind w:left="234" w:hanging="245"/>
      </w:pPr>
      <w:rPr>
        <w:rFonts w:hint="default" w:ascii="宋体" w:hAnsi="宋体" w:eastAsia="宋体" w:cs="宋体"/>
        <w:w w:val="100"/>
        <w:sz w:val="22"/>
        <w:szCs w:val="22"/>
        <w:lang w:val="zh-CN" w:eastAsia="zh-CN" w:bidi="zh-CN"/>
      </w:rPr>
    </w:lvl>
    <w:lvl w:ilvl="1" w:tentative="0">
      <w:start w:val="0"/>
      <w:numFmt w:val="bullet"/>
      <w:lvlText w:val="•"/>
      <w:lvlJc w:val="left"/>
      <w:pPr>
        <w:ind w:left="1104" w:hanging="245"/>
      </w:pPr>
      <w:rPr>
        <w:rFonts w:hint="default"/>
        <w:lang w:val="zh-CN" w:eastAsia="zh-CN" w:bidi="zh-CN"/>
      </w:rPr>
    </w:lvl>
    <w:lvl w:ilvl="2" w:tentative="0">
      <w:start w:val="0"/>
      <w:numFmt w:val="bullet"/>
      <w:lvlText w:val="•"/>
      <w:lvlJc w:val="left"/>
      <w:pPr>
        <w:ind w:left="1969" w:hanging="245"/>
      </w:pPr>
      <w:rPr>
        <w:rFonts w:hint="default"/>
        <w:lang w:val="zh-CN" w:eastAsia="zh-CN" w:bidi="zh-CN"/>
      </w:rPr>
    </w:lvl>
    <w:lvl w:ilvl="3" w:tentative="0">
      <w:start w:val="0"/>
      <w:numFmt w:val="bullet"/>
      <w:lvlText w:val="•"/>
      <w:lvlJc w:val="left"/>
      <w:pPr>
        <w:ind w:left="2833" w:hanging="245"/>
      </w:pPr>
      <w:rPr>
        <w:rFonts w:hint="default"/>
        <w:lang w:val="zh-CN" w:eastAsia="zh-CN" w:bidi="zh-CN"/>
      </w:rPr>
    </w:lvl>
    <w:lvl w:ilvl="4" w:tentative="0">
      <w:start w:val="0"/>
      <w:numFmt w:val="bullet"/>
      <w:lvlText w:val="•"/>
      <w:lvlJc w:val="left"/>
      <w:pPr>
        <w:ind w:left="3698" w:hanging="245"/>
      </w:pPr>
      <w:rPr>
        <w:rFonts w:hint="default"/>
        <w:lang w:val="zh-CN" w:eastAsia="zh-CN" w:bidi="zh-CN"/>
      </w:rPr>
    </w:lvl>
    <w:lvl w:ilvl="5" w:tentative="0">
      <w:start w:val="0"/>
      <w:numFmt w:val="bullet"/>
      <w:lvlText w:val="•"/>
      <w:lvlJc w:val="left"/>
      <w:pPr>
        <w:ind w:left="4563" w:hanging="245"/>
      </w:pPr>
      <w:rPr>
        <w:rFonts w:hint="default"/>
        <w:lang w:val="zh-CN" w:eastAsia="zh-CN" w:bidi="zh-CN"/>
      </w:rPr>
    </w:lvl>
    <w:lvl w:ilvl="6" w:tentative="0">
      <w:start w:val="0"/>
      <w:numFmt w:val="bullet"/>
      <w:lvlText w:val="•"/>
      <w:lvlJc w:val="left"/>
      <w:pPr>
        <w:ind w:left="5427" w:hanging="245"/>
      </w:pPr>
      <w:rPr>
        <w:rFonts w:hint="default"/>
        <w:lang w:val="zh-CN" w:eastAsia="zh-CN" w:bidi="zh-CN"/>
      </w:rPr>
    </w:lvl>
    <w:lvl w:ilvl="7" w:tentative="0">
      <w:start w:val="0"/>
      <w:numFmt w:val="bullet"/>
      <w:lvlText w:val="•"/>
      <w:lvlJc w:val="left"/>
      <w:pPr>
        <w:ind w:left="6292" w:hanging="245"/>
      </w:pPr>
      <w:rPr>
        <w:rFonts w:hint="default"/>
        <w:lang w:val="zh-CN" w:eastAsia="zh-CN" w:bidi="zh-CN"/>
      </w:rPr>
    </w:lvl>
    <w:lvl w:ilvl="8" w:tentative="0">
      <w:start w:val="0"/>
      <w:numFmt w:val="bullet"/>
      <w:lvlText w:val="•"/>
      <w:lvlJc w:val="left"/>
      <w:pPr>
        <w:ind w:left="7157" w:hanging="245"/>
      </w:pPr>
      <w:rPr>
        <w:rFonts w:hint="default"/>
        <w:lang w:val="zh-CN" w:eastAsia="zh-CN" w:bidi="zh-CN"/>
      </w:rPr>
    </w:lvl>
  </w:abstractNum>
  <w:abstractNum w:abstractNumId="5">
    <w:nsid w:val="110E06EC"/>
    <w:multiLevelType w:val="multilevel"/>
    <w:tmpl w:val="110E06EC"/>
    <w:lvl w:ilvl="0" w:tentative="0">
      <w:start w:val="1"/>
      <w:numFmt w:val="decimal"/>
      <w:lvlText w:val="（%1）"/>
      <w:lvlJc w:val="left"/>
      <w:pPr>
        <w:ind w:left="108" w:hanging="615"/>
      </w:pPr>
      <w:rPr>
        <w:rFonts w:hint="default" w:ascii="宋体" w:hAnsi="宋体" w:eastAsia="宋体" w:cs="宋体"/>
        <w:spacing w:val="0"/>
        <w:w w:val="100"/>
        <w:sz w:val="22"/>
        <w:szCs w:val="22"/>
        <w:lang w:val="zh-CN" w:eastAsia="zh-CN" w:bidi="zh-CN"/>
      </w:rPr>
    </w:lvl>
    <w:lvl w:ilvl="1" w:tentative="0">
      <w:start w:val="0"/>
      <w:numFmt w:val="bullet"/>
      <w:lvlText w:val="•"/>
      <w:lvlJc w:val="left"/>
      <w:pPr>
        <w:ind w:left="635" w:hanging="615"/>
      </w:pPr>
      <w:rPr>
        <w:rFonts w:hint="default"/>
        <w:lang w:val="zh-CN" w:eastAsia="zh-CN" w:bidi="zh-CN"/>
      </w:rPr>
    </w:lvl>
    <w:lvl w:ilvl="2" w:tentative="0">
      <w:start w:val="0"/>
      <w:numFmt w:val="bullet"/>
      <w:lvlText w:val="•"/>
      <w:lvlJc w:val="left"/>
      <w:pPr>
        <w:ind w:left="1171" w:hanging="615"/>
      </w:pPr>
      <w:rPr>
        <w:rFonts w:hint="default"/>
        <w:lang w:val="zh-CN" w:eastAsia="zh-CN" w:bidi="zh-CN"/>
      </w:rPr>
    </w:lvl>
    <w:lvl w:ilvl="3" w:tentative="0">
      <w:start w:val="0"/>
      <w:numFmt w:val="bullet"/>
      <w:lvlText w:val="•"/>
      <w:lvlJc w:val="left"/>
      <w:pPr>
        <w:ind w:left="1707" w:hanging="615"/>
      </w:pPr>
      <w:rPr>
        <w:rFonts w:hint="default"/>
        <w:lang w:val="zh-CN" w:eastAsia="zh-CN" w:bidi="zh-CN"/>
      </w:rPr>
    </w:lvl>
    <w:lvl w:ilvl="4" w:tentative="0">
      <w:start w:val="0"/>
      <w:numFmt w:val="bullet"/>
      <w:lvlText w:val="•"/>
      <w:lvlJc w:val="left"/>
      <w:pPr>
        <w:ind w:left="2243" w:hanging="615"/>
      </w:pPr>
      <w:rPr>
        <w:rFonts w:hint="default"/>
        <w:lang w:val="zh-CN" w:eastAsia="zh-CN" w:bidi="zh-CN"/>
      </w:rPr>
    </w:lvl>
    <w:lvl w:ilvl="5" w:tentative="0">
      <w:start w:val="0"/>
      <w:numFmt w:val="bullet"/>
      <w:lvlText w:val="•"/>
      <w:lvlJc w:val="left"/>
      <w:pPr>
        <w:ind w:left="2779" w:hanging="615"/>
      </w:pPr>
      <w:rPr>
        <w:rFonts w:hint="default"/>
        <w:lang w:val="zh-CN" w:eastAsia="zh-CN" w:bidi="zh-CN"/>
      </w:rPr>
    </w:lvl>
    <w:lvl w:ilvl="6" w:tentative="0">
      <w:start w:val="0"/>
      <w:numFmt w:val="bullet"/>
      <w:lvlText w:val="•"/>
      <w:lvlJc w:val="left"/>
      <w:pPr>
        <w:ind w:left="3314" w:hanging="615"/>
      </w:pPr>
      <w:rPr>
        <w:rFonts w:hint="default"/>
        <w:lang w:val="zh-CN" w:eastAsia="zh-CN" w:bidi="zh-CN"/>
      </w:rPr>
    </w:lvl>
    <w:lvl w:ilvl="7" w:tentative="0">
      <w:start w:val="0"/>
      <w:numFmt w:val="bullet"/>
      <w:lvlText w:val="•"/>
      <w:lvlJc w:val="left"/>
      <w:pPr>
        <w:ind w:left="3850" w:hanging="615"/>
      </w:pPr>
      <w:rPr>
        <w:rFonts w:hint="default"/>
        <w:lang w:val="zh-CN" w:eastAsia="zh-CN" w:bidi="zh-CN"/>
      </w:rPr>
    </w:lvl>
    <w:lvl w:ilvl="8" w:tentative="0">
      <w:start w:val="0"/>
      <w:numFmt w:val="bullet"/>
      <w:lvlText w:val="•"/>
      <w:lvlJc w:val="left"/>
      <w:pPr>
        <w:ind w:left="4386" w:hanging="615"/>
      </w:pPr>
      <w:rPr>
        <w:rFonts w:hint="default"/>
        <w:lang w:val="zh-CN" w:eastAsia="zh-CN" w:bidi="zh-CN"/>
      </w:rPr>
    </w:lvl>
  </w:abstractNum>
  <w:abstractNum w:abstractNumId="6">
    <w:nsid w:val="17461DA7"/>
    <w:multiLevelType w:val="multilevel"/>
    <w:tmpl w:val="17461DA7"/>
    <w:lvl w:ilvl="0" w:tentative="0">
      <w:start w:val="1"/>
      <w:numFmt w:val="decimal"/>
      <w:lvlText w:val="（%1）"/>
      <w:lvlJc w:val="left"/>
      <w:pPr>
        <w:ind w:left="1270"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40" w:hanging="601"/>
      </w:pPr>
      <w:rPr>
        <w:rFonts w:hint="default"/>
        <w:lang w:val="zh-CN" w:eastAsia="zh-CN" w:bidi="zh-CN"/>
      </w:rPr>
    </w:lvl>
    <w:lvl w:ilvl="2" w:tentative="0">
      <w:start w:val="0"/>
      <w:numFmt w:val="bullet"/>
      <w:lvlText w:val="•"/>
      <w:lvlJc w:val="left"/>
      <w:pPr>
        <w:ind w:left="2801" w:hanging="601"/>
      </w:pPr>
      <w:rPr>
        <w:rFonts w:hint="default"/>
        <w:lang w:val="zh-CN" w:eastAsia="zh-CN" w:bidi="zh-CN"/>
      </w:rPr>
    </w:lvl>
    <w:lvl w:ilvl="3" w:tentative="0">
      <w:start w:val="0"/>
      <w:numFmt w:val="bullet"/>
      <w:lvlText w:val="•"/>
      <w:lvlJc w:val="left"/>
      <w:pPr>
        <w:ind w:left="3561" w:hanging="601"/>
      </w:pPr>
      <w:rPr>
        <w:rFonts w:hint="default"/>
        <w:lang w:val="zh-CN" w:eastAsia="zh-CN" w:bidi="zh-CN"/>
      </w:rPr>
    </w:lvl>
    <w:lvl w:ilvl="4" w:tentative="0">
      <w:start w:val="0"/>
      <w:numFmt w:val="bullet"/>
      <w:lvlText w:val="•"/>
      <w:lvlJc w:val="left"/>
      <w:pPr>
        <w:ind w:left="4322" w:hanging="601"/>
      </w:pPr>
      <w:rPr>
        <w:rFonts w:hint="default"/>
        <w:lang w:val="zh-CN" w:eastAsia="zh-CN" w:bidi="zh-CN"/>
      </w:rPr>
    </w:lvl>
    <w:lvl w:ilvl="5" w:tentative="0">
      <w:start w:val="0"/>
      <w:numFmt w:val="bullet"/>
      <w:lvlText w:val="•"/>
      <w:lvlJc w:val="left"/>
      <w:pPr>
        <w:ind w:left="5083" w:hanging="601"/>
      </w:pPr>
      <w:rPr>
        <w:rFonts w:hint="default"/>
        <w:lang w:val="zh-CN" w:eastAsia="zh-CN" w:bidi="zh-CN"/>
      </w:rPr>
    </w:lvl>
    <w:lvl w:ilvl="6" w:tentative="0">
      <w:start w:val="0"/>
      <w:numFmt w:val="bullet"/>
      <w:lvlText w:val="•"/>
      <w:lvlJc w:val="left"/>
      <w:pPr>
        <w:ind w:left="5843" w:hanging="601"/>
      </w:pPr>
      <w:rPr>
        <w:rFonts w:hint="default"/>
        <w:lang w:val="zh-CN" w:eastAsia="zh-CN" w:bidi="zh-CN"/>
      </w:rPr>
    </w:lvl>
    <w:lvl w:ilvl="7" w:tentative="0">
      <w:start w:val="0"/>
      <w:numFmt w:val="bullet"/>
      <w:lvlText w:val="•"/>
      <w:lvlJc w:val="left"/>
      <w:pPr>
        <w:ind w:left="6604" w:hanging="601"/>
      </w:pPr>
      <w:rPr>
        <w:rFonts w:hint="default"/>
        <w:lang w:val="zh-CN" w:eastAsia="zh-CN" w:bidi="zh-CN"/>
      </w:rPr>
    </w:lvl>
    <w:lvl w:ilvl="8" w:tentative="0">
      <w:start w:val="0"/>
      <w:numFmt w:val="bullet"/>
      <w:lvlText w:val="•"/>
      <w:lvlJc w:val="left"/>
      <w:pPr>
        <w:ind w:left="7365" w:hanging="601"/>
      </w:pPr>
      <w:rPr>
        <w:rFonts w:hint="default"/>
        <w:lang w:val="zh-CN" w:eastAsia="zh-CN" w:bidi="zh-CN"/>
      </w:rPr>
    </w:lvl>
  </w:abstractNum>
  <w:abstractNum w:abstractNumId="7">
    <w:nsid w:val="17514393"/>
    <w:multiLevelType w:val="multilevel"/>
    <w:tmpl w:val="17514393"/>
    <w:lvl w:ilvl="0" w:tentative="0">
      <w:start w:val="1"/>
      <w:numFmt w:val="decimal"/>
      <w:lvlText w:val="%1."/>
      <w:lvlJc w:val="left"/>
      <w:pPr>
        <w:ind w:left="220" w:hanging="243"/>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86" w:hanging="243"/>
      </w:pPr>
      <w:rPr>
        <w:rFonts w:hint="default"/>
        <w:lang w:val="zh-CN" w:eastAsia="zh-CN" w:bidi="zh-CN"/>
      </w:rPr>
    </w:lvl>
    <w:lvl w:ilvl="2" w:tentative="0">
      <w:start w:val="0"/>
      <w:numFmt w:val="bullet"/>
      <w:lvlText w:val="•"/>
      <w:lvlJc w:val="left"/>
      <w:pPr>
        <w:ind w:left="1953" w:hanging="243"/>
      </w:pPr>
      <w:rPr>
        <w:rFonts w:hint="default"/>
        <w:lang w:val="zh-CN" w:eastAsia="zh-CN" w:bidi="zh-CN"/>
      </w:rPr>
    </w:lvl>
    <w:lvl w:ilvl="3" w:tentative="0">
      <w:start w:val="0"/>
      <w:numFmt w:val="bullet"/>
      <w:lvlText w:val="•"/>
      <w:lvlJc w:val="left"/>
      <w:pPr>
        <w:ind w:left="2819" w:hanging="243"/>
      </w:pPr>
      <w:rPr>
        <w:rFonts w:hint="default"/>
        <w:lang w:val="zh-CN" w:eastAsia="zh-CN" w:bidi="zh-CN"/>
      </w:rPr>
    </w:lvl>
    <w:lvl w:ilvl="4" w:tentative="0">
      <w:start w:val="0"/>
      <w:numFmt w:val="bullet"/>
      <w:lvlText w:val="•"/>
      <w:lvlJc w:val="left"/>
      <w:pPr>
        <w:ind w:left="3686" w:hanging="243"/>
      </w:pPr>
      <w:rPr>
        <w:rFonts w:hint="default"/>
        <w:lang w:val="zh-CN" w:eastAsia="zh-CN" w:bidi="zh-CN"/>
      </w:rPr>
    </w:lvl>
    <w:lvl w:ilvl="5" w:tentative="0">
      <w:start w:val="0"/>
      <w:numFmt w:val="bullet"/>
      <w:lvlText w:val="•"/>
      <w:lvlJc w:val="left"/>
      <w:pPr>
        <w:ind w:left="4553" w:hanging="243"/>
      </w:pPr>
      <w:rPr>
        <w:rFonts w:hint="default"/>
        <w:lang w:val="zh-CN" w:eastAsia="zh-CN" w:bidi="zh-CN"/>
      </w:rPr>
    </w:lvl>
    <w:lvl w:ilvl="6" w:tentative="0">
      <w:start w:val="0"/>
      <w:numFmt w:val="bullet"/>
      <w:lvlText w:val="•"/>
      <w:lvlJc w:val="left"/>
      <w:pPr>
        <w:ind w:left="5419" w:hanging="243"/>
      </w:pPr>
      <w:rPr>
        <w:rFonts w:hint="default"/>
        <w:lang w:val="zh-CN" w:eastAsia="zh-CN" w:bidi="zh-CN"/>
      </w:rPr>
    </w:lvl>
    <w:lvl w:ilvl="7" w:tentative="0">
      <w:start w:val="0"/>
      <w:numFmt w:val="bullet"/>
      <w:lvlText w:val="•"/>
      <w:lvlJc w:val="left"/>
      <w:pPr>
        <w:ind w:left="6286" w:hanging="243"/>
      </w:pPr>
      <w:rPr>
        <w:rFonts w:hint="default"/>
        <w:lang w:val="zh-CN" w:eastAsia="zh-CN" w:bidi="zh-CN"/>
      </w:rPr>
    </w:lvl>
    <w:lvl w:ilvl="8" w:tentative="0">
      <w:start w:val="0"/>
      <w:numFmt w:val="bullet"/>
      <w:lvlText w:val="•"/>
      <w:lvlJc w:val="left"/>
      <w:pPr>
        <w:ind w:left="7153" w:hanging="243"/>
      </w:pPr>
      <w:rPr>
        <w:rFonts w:hint="default"/>
        <w:lang w:val="zh-CN" w:eastAsia="zh-CN" w:bidi="zh-CN"/>
      </w:rPr>
    </w:lvl>
  </w:abstractNum>
  <w:abstractNum w:abstractNumId="8">
    <w:nsid w:val="1D114CAE"/>
    <w:multiLevelType w:val="multilevel"/>
    <w:tmpl w:val="1D114CAE"/>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9">
    <w:nsid w:val="1F6B0157"/>
    <w:multiLevelType w:val="multilevel"/>
    <w:tmpl w:val="1F6B015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10">
    <w:nsid w:val="222F0AAE"/>
    <w:multiLevelType w:val="multilevel"/>
    <w:tmpl w:val="222F0AAE"/>
    <w:lvl w:ilvl="0" w:tentative="0">
      <w:start w:val="16"/>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11" w:hanging="603"/>
      </w:pPr>
      <w:rPr>
        <w:rFonts w:hint="default"/>
        <w:lang w:val="zh-CN" w:eastAsia="zh-CN" w:bidi="zh-CN"/>
      </w:rPr>
    </w:lvl>
    <w:lvl w:ilvl="3" w:tentative="0">
      <w:start w:val="0"/>
      <w:numFmt w:val="bullet"/>
      <w:lvlText w:val="•"/>
      <w:lvlJc w:val="left"/>
      <w:pPr>
        <w:ind w:left="2783" w:hanging="603"/>
      </w:pPr>
      <w:rPr>
        <w:rFonts w:hint="default"/>
        <w:lang w:val="zh-CN" w:eastAsia="zh-CN" w:bidi="zh-CN"/>
      </w:rPr>
    </w:lvl>
    <w:lvl w:ilvl="4" w:tentative="0">
      <w:start w:val="0"/>
      <w:numFmt w:val="bullet"/>
      <w:lvlText w:val="•"/>
      <w:lvlJc w:val="left"/>
      <w:pPr>
        <w:ind w:left="3655" w:hanging="603"/>
      </w:pPr>
      <w:rPr>
        <w:rFonts w:hint="default"/>
        <w:lang w:val="zh-CN" w:eastAsia="zh-CN" w:bidi="zh-CN"/>
      </w:rPr>
    </w:lvl>
    <w:lvl w:ilvl="5" w:tentative="0">
      <w:start w:val="0"/>
      <w:numFmt w:val="bullet"/>
      <w:lvlText w:val="•"/>
      <w:lvlJc w:val="left"/>
      <w:pPr>
        <w:ind w:left="4527" w:hanging="603"/>
      </w:pPr>
      <w:rPr>
        <w:rFonts w:hint="default"/>
        <w:lang w:val="zh-CN" w:eastAsia="zh-CN" w:bidi="zh-CN"/>
      </w:rPr>
    </w:lvl>
    <w:lvl w:ilvl="6" w:tentative="0">
      <w:start w:val="0"/>
      <w:numFmt w:val="bullet"/>
      <w:lvlText w:val="•"/>
      <w:lvlJc w:val="left"/>
      <w:pPr>
        <w:ind w:left="5399" w:hanging="603"/>
      </w:pPr>
      <w:rPr>
        <w:rFonts w:hint="default"/>
        <w:lang w:val="zh-CN" w:eastAsia="zh-CN" w:bidi="zh-CN"/>
      </w:rPr>
    </w:lvl>
    <w:lvl w:ilvl="7" w:tentative="0">
      <w:start w:val="0"/>
      <w:numFmt w:val="bullet"/>
      <w:lvlText w:val="•"/>
      <w:lvlJc w:val="left"/>
      <w:pPr>
        <w:ind w:left="6270" w:hanging="603"/>
      </w:pPr>
      <w:rPr>
        <w:rFonts w:hint="default"/>
        <w:lang w:val="zh-CN" w:eastAsia="zh-CN" w:bidi="zh-CN"/>
      </w:rPr>
    </w:lvl>
    <w:lvl w:ilvl="8" w:tentative="0">
      <w:start w:val="0"/>
      <w:numFmt w:val="bullet"/>
      <w:lvlText w:val="•"/>
      <w:lvlJc w:val="left"/>
      <w:pPr>
        <w:ind w:left="7142" w:hanging="603"/>
      </w:pPr>
      <w:rPr>
        <w:rFonts w:hint="default"/>
        <w:lang w:val="zh-CN" w:eastAsia="zh-CN" w:bidi="zh-CN"/>
      </w:rPr>
    </w:lvl>
  </w:abstractNum>
  <w:abstractNum w:abstractNumId="11">
    <w:nsid w:val="24F864D7"/>
    <w:multiLevelType w:val="multilevel"/>
    <w:tmpl w:val="24F864D7"/>
    <w:lvl w:ilvl="0" w:tentative="0">
      <w:start w:val="1"/>
      <w:numFmt w:val="decimal"/>
      <w:lvlText w:val="%1."/>
      <w:lvlJc w:val="left"/>
      <w:pPr>
        <w:ind w:left="220" w:hanging="241"/>
      </w:pPr>
      <w:rPr>
        <w:rFonts w:hint="default" w:ascii="宋体" w:hAnsi="宋体" w:eastAsia="宋体" w:cs="宋体"/>
        <w:spacing w:val="-118"/>
        <w:w w:val="99"/>
        <w:sz w:val="22"/>
        <w:szCs w:val="22"/>
        <w:lang w:val="zh-CN" w:eastAsia="zh-CN" w:bidi="zh-CN"/>
      </w:rPr>
    </w:lvl>
    <w:lvl w:ilvl="1" w:tentative="0">
      <w:start w:val="0"/>
      <w:numFmt w:val="bullet"/>
      <w:lvlText w:val="•"/>
      <w:lvlJc w:val="left"/>
      <w:pPr>
        <w:ind w:left="1086" w:hanging="241"/>
      </w:pPr>
      <w:rPr>
        <w:rFonts w:hint="default"/>
        <w:lang w:val="zh-CN" w:eastAsia="zh-CN" w:bidi="zh-CN"/>
      </w:rPr>
    </w:lvl>
    <w:lvl w:ilvl="2" w:tentative="0">
      <w:start w:val="0"/>
      <w:numFmt w:val="bullet"/>
      <w:lvlText w:val="•"/>
      <w:lvlJc w:val="left"/>
      <w:pPr>
        <w:ind w:left="1953" w:hanging="241"/>
      </w:pPr>
      <w:rPr>
        <w:rFonts w:hint="default"/>
        <w:lang w:val="zh-CN" w:eastAsia="zh-CN" w:bidi="zh-CN"/>
      </w:rPr>
    </w:lvl>
    <w:lvl w:ilvl="3" w:tentative="0">
      <w:start w:val="0"/>
      <w:numFmt w:val="bullet"/>
      <w:lvlText w:val="•"/>
      <w:lvlJc w:val="left"/>
      <w:pPr>
        <w:ind w:left="2819" w:hanging="241"/>
      </w:pPr>
      <w:rPr>
        <w:rFonts w:hint="default"/>
        <w:lang w:val="zh-CN" w:eastAsia="zh-CN" w:bidi="zh-CN"/>
      </w:rPr>
    </w:lvl>
    <w:lvl w:ilvl="4" w:tentative="0">
      <w:start w:val="0"/>
      <w:numFmt w:val="bullet"/>
      <w:lvlText w:val="•"/>
      <w:lvlJc w:val="left"/>
      <w:pPr>
        <w:ind w:left="3686" w:hanging="241"/>
      </w:pPr>
      <w:rPr>
        <w:rFonts w:hint="default"/>
        <w:lang w:val="zh-CN" w:eastAsia="zh-CN" w:bidi="zh-CN"/>
      </w:rPr>
    </w:lvl>
    <w:lvl w:ilvl="5" w:tentative="0">
      <w:start w:val="0"/>
      <w:numFmt w:val="bullet"/>
      <w:lvlText w:val="•"/>
      <w:lvlJc w:val="left"/>
      <w:pPr>
        <w:ind w:left="4553" w:hanging="241"/>
      </w:pPr>
      <w:rPr>
        <w:rFonts w:hint="default"/>
        <w:lang w:val="zh-CN" w:eastAsia="zh-CN" w:bidi="zh-CN"/>
      </w:rPr>
    </w:lvl>
    <w:lvl w:ilvl="6" w:tentative="0">
      <w:start w:val="0"/>
      <w:numFmt w:val="bullet"/>
      <w:lvlText w:val="•"/>
      <w:lvlJc w:val="left"/>
      <w:pPr>
        <w:ind w:left="5419" w:hanging="241"/>
      </w:pPr>
      <w:rPr>
        <w:rFonts w:hint="default"/>
        <w:lang w:val="zh-CN" w:eastAsia="zh-CN" w:bidi="zh-CN"/>
      </w:rPr>
    </w:lvl>
    <w:lvl w:ilvl="7" w:tentative="0">
      <w:start w:val="0"/>
      <w:numFmt w:val="bullet"/>
      <w:lvlText w:val="•"/>
      <w:lvlJc w:val="left"/>
      <w:pPr>
        <w:ind w:left="6286" w:hanging="241"/>
      </w:pPr>
      <w:rPr>
        <w:rFonts w:hint="default"/>
        <w:lang w:val="zh-CN" w:eastAsia="zh-CN" w:bidi="zh-CN"/>
      </w:rPr>
    </w:lvl>
    <w:lvl w:ilvl="8" w:tentative="0">
      <w:start w:val="0"/>
      <w:numFmt w:val="bullet"/>
      <w:lvlText w:val="•"/>
      <w:lvlJc w:val="left"/>
      <w:pPr>
        <w:ind w:left="7153" w:hanging="241"/>
      </w:pPr>
      <w:rPr>
        <w:rFonts w:hint="default"/>
        <w:lang w:val="zh-CN" w:eastAsia="zh-CN" w:bidi="zh-CN"/>
      </w:rPr>
    </w:lvl>
  </w:abstractNum>
  <w:abstractNum w:abstractNumId="12">
    <w:nsid w:val="25DE79C3"/>
    <w:multiLevelType w:val="multilevel"/>
    <w:tmpl w:val="25DE79C3"/>
    <w:lvl w:ilvl="0" w:tentative="0">
      <w:start w:val="11"/>
      <w:numFmt w:val="decimal"/>
      <w:lvlText w:val="%1"/>
      <w:lvlJc w:val="left"/>
      <w:pPr>
        <w:ind w:left="234" w:hanging="603"/>
      </w:pPr>
      <w:rPr>
        <w:rFonts w:hint="default"/>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69" w:hanging="603"/>
      </w:pPr>
      <w:rPr>
        <w:rFonts w:hint="default"/>
        <w:lang w:val="zh-CN" w:eastAsia="zh-CN" w:bidi="zh-CN"/>
      </w:rPr>
    </w:lvl>
    <w:lvl w:ilvl="3" w:tentative="0">
      <w:start w:val="0"/>
      <w:numFmt w:val="bullet"/>
      <w:lvlText w:val="•"/>
      <w:lvlJc w:val="left"/>
      <w:pPr>
        <w:ind w:left="2833" w:hanging="603"/>
      </w:pPr>
      <w:rPr>
        <w:rFonts w:hint="default"/>
        <w:lang w:val="zh-CN" w:eastAsia="zh-CN" w:bidi="zh-CN"/>
      </w:rPr>
    </w:lvl>
    <w:lvl w:ilvl="4" w:tentative="0">
      <w:start w:val="0"/>
      <w:numFmt w:val="bullet"/>
      <w:lvlText w:val="•"/>
      <w:lvlJc w:val="left"/>
      <w:pPr>
        <w:ind w:left="3698" w:hanging="603"/>
      </w:pPr>
      <w:rPr>
        <w:rFonts w:hint="default"/>
        <w:lang w:val="zh-CN" w:eastAsia="zh-CN" w:bidi="zh-CN"/>
      </w:rPr>
    </w:lvl>
    <w:lvl w:ilvl="5" w:tentative="0">
      <w:start w:val="0"/>
      <w:numFmt w:val="bullet"/>
      <w:lvlText w:val="•"/>
      <w:lvlJc w:val="left"/>
      <w:pPr>
        <w:ind w:left="4563" w:hanging="603"/>
      </w:pPr>
      <w:rPr>
        <w:rFonts w:hint="default"/>
        <w:lang w:val="zh-CN" w:eastAsia="zh-CN" w:bidi="zh-CN"/>
      </w:rPr>
    </w:lvl>
    <w:lvl w:ilvl="6" w:tentative="0">
      <w:start w:val="0"/>
      <w:numFmt w:val="bullet"/>
      <w:lvlText w:val="•"/>
      <w:lvlJc w:val="left"/>
      <w:pPr>
        <w:ind w:left="5427" w:hanging="603"/>
      </w:pPr>
      <w:rPr>
        <w:rFonts w:hint="default"/>
        <w:lang w:val="zh-CN" w:eastAsia="zh-CN" w:bidi="zh-CN"/>
      </w:rPr>
    </w:lvl>
    <w:lvl w:ilvl="7" w:tentative="0">
      <w:start w:val="0"/>
      <w:numFmt w:val="bullet"/>
      <w:lvlText w:val="•"/>
      <w:lvlJc w:val="left"/>
      <w:pPr>
        <w:ind w:left="6292" w:hanging="603"/>
      </w:pPr>
      <w:rPr>
        <w:rFonts w:hint="default"/>
        <w:lang w:val="zh-CN" w:eastAsia="zh-CN" w:bidi="zh-CN"/>
      </w:rPr>
    </w:lvl>
    <w:lvl w:ilvl="8" w:tentative="0">
      <w:start w:val="0"/>
      <w:numFmt w:val="bullet"/>
      <w:lvlText w:val="•"/>
      <w:lvlJc w:val="left"/>
      <w:pPr>
        <w:ind w:left="7157" w:hanging="603"/>
      </w:pPr>
      <w:rPr>
        <w:rFonts w:hint="default"/>
        <w:lang w:val="zh-CN" w:eastAsia="zh-CN" w:bidi="zh-CN"/>
      </w:rPr>
    </w:lvl>
  </w:abstractNum>
  <w:abstractNum w:abstractNumId="13">
    <w:nsid w:val="27454B8D"/>
    <w:multiLevelType w:val="multilevel"/>
    <w:tmpl w:val="27454B8D"/>
    <w:lvl w:ilvl="0" w:tentative="0">
      <w:start w:val="1"/>
      <w:numFmt w:val="decimal"/>
      <w:lvlText w:val="（%1）"/>
      <w:lvlJc w:val="left"/>
      <w:pPr>
        <w:ind w:left="70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1175" w:hanging="601"/>
      </w:pPr>
      <w:rPr>
        <w:rFonts w:hint="default"/>
        <w:lang w:val="zh-CN" w:eastAsia="zh-CN" w:bidi="zh-CN"/>
      </w:rPr>
    </w:lvl>
    <w:lvl w:ilvl="2" w:tentative="0">
      <w:start w:val="0"/>
      <w:numFmt w:val="bullet"/>
      <w:lvlText w:val="•"/>
      <w:lvlJc w:val="left"/>
      <w:pPr>
        <w:ind w:left="1651" w:hanging="601"/>
      </w:pPr>
      <w:rPr>
        <w:rFonts w:hint="default"/>
        <w:lang w:val="zh-CN" w:eastAsia="zh-CN" w:bidi="zh-CN"/>
      </w:rPr>
    </w:lvl>
    <w:lvl w:ilvl="3" w:tentative="0">
      <w:start w:val="0"/>
      <w:numFmt w:val="bullet"/>
      <w:lvlText w:val="•"/>
      <w:lvlJc w:val="left"/>
      <w:pPr>
        <w:ind w:left="2127" w:hanging="601"/>
      </w:pPr>
      <w:rPr>
        <w:rFonts w:hint="default"/>
        <w:lang w:val="zh-CN" w:eastAsia="zh-CN" w:bidi="zh-CN"/>
      </w:rPr>
    </w:lvl>
    <w:lvl w:ilvl="4" w:tentative="0">
      <w:start w:val="0"/>
      <w:numFmt w:val="bullet"/>
      <w:lvlText w:val="•"/>
      <w:lvlJc w:val="left"/>
      <w:pPr>
        <w:ind w:left="2603" w:hanging="601"/>
      </w:pPr>
      <w:rPr>
        <w:rFonts w:hint="default"/>
        <w:lang w:val="zh-CN" w:eastAsia="zh-CN" w:bidi="zh-CN"/>
      </w:rPr>
    </w:lvl>
    <w:lvl w:ilvl="5" w:tentative="0">
      <w:start w:val="0"/>
      <w:numFmt w:val="bullet"/>
      <w:lvlText w:val="•"/>
      <w:lvlJc w:val="left"/>
      <w:pPr>
        <w:ind w:left="3079" w:hanging="601"/>
      </w:pPr>
      <w:rPr>
        <w:rFonts w:hint="default"/>
        <w:lang w:val="zh-CN" w:eastAsia="zh-CN" w:bidi="zh-CN"/>
      </w:rPr>
    </w:lvl>
    <w:lvl w:ilvl="6" w:tentative="0">
      <w:start w:val="0"/>
      <w:numFmt w:val="bullet"/>
      <w:lvlText w:val="•"/>
      <w:lvlJc w:val="left"/>
      <w:pPr>
        <w:ind w:left="3554" w:hanging="601"/>
      </w:pPr>
      <w:rPr>
        <w:rFonts w:hint="default"/>
        <w:lang w:val="zh-CN" w:eastAsia="zh-CN" w:bidi="zh-CN"/>
      </w:rPr>
    </w:lvl>
    <w:lvl w:ilvl="7" w:tentative="0">
      <w:start w:val="0"/>
      <w:numFmt w:val="bullet"/>
      <w:lvlText w:val="•"/>
      <w:lvlJc w:val="left"/>
      <w:pPr>
        <w:ind w:left="4030" w:hanging="601"/>
      </w:pPr>
      <w:rPr>
        <w:rFonts w:hint="default"/>
        <w:lang w:val="zh-CN" w:eastAsia="zh-CN" w:bidi="zh-CN"/>
      </w:rPr>
    </w:lvl>
    <w:lvl w:ilvl="8" w:tentative="0">
      <w:start w:val="0"/>
      <w:numFmt w:val="bullet"/>
      <w:lvlText w:val="•"/>
      <w:lvlJc w:val="left"/>
      <w:pPr>
        <w:ind w:left="4506" w:hanging="601"/>
      </w:pPr>
      <w:rPr>
        <w:rFonts w:hint="default"/>
        <w:lang w:val="zh-CN" w:eastAsia="zh-CN" w:bidi="zh-CN"/>
      </w:rPr>
    </w:lvl>
  </w:abstractNum>
  <w:abstractNum w:abstractNumId="14">
    <w:nsid w:val="2B883B58"/>
    <w:multiLevelType w:val="multilevel"/>
    <w:tmpl w:val="2B883B58"/>
    <w:lvl w:ilvl="0" w:tentative="0">
      <w:start w:val="7"/>
      <w:numFmt w:val="decimal"/>
      <w:lvlText w:val="%1."/>
      <w:lvlJc w:val="left"/>
      <w:pPr>
        <w:ind w:left="915"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5">
    <w:nsid w:val="2FFD4674"/>
    <w:multiLevelType w:val="multilevel"/>
    <w:tmpl w:val="2FFD4674"/>
    <w:lvl w:ilvl="0" w:tentative="0">
      <w:start w:val="2"/>
      <w:numFmt w:val="decimal"/>
      <w:lvlText w:val="%1"/>
      <w:lvlJc w:val="left"/>
      <w:pPr>
        <w:ind w:left="1142" w:hanging="485"/>
      </w:pPr>
      <w:rPr>
        <w:rFonts w:hint="default"/>
        <w:lang w:val="zh-CN" w:eastAsia="zh-CN" w:bidi="zh-CN"/>
      </w:rPr>
    </w:lvl>
    <w:lvl w:ilvl="1" w:tentative="0">
      <w:start w:val="1"/>
      <w:numFmt w:val="decimal"/>
      <w:lvlText w:val="%1.%2"/>
      <w:lvlJc w:val="left"/>
      <w:pPr>
        <w:ind w:left="1142" w:hanging="485"/>
      </w:pPr>
      <w:rPr>
        <w:rFonts w:hint="default" w:ascii="宋体" w:hAnsi="宋体" w:eastAsia="宋体" w:cs="宋体"/>
        <w:b/>
        <w:bCs/>
        <w:spacing w:val="0"/>
        <w:w w:val="99"/>
        <w:sz w:val="24"/>
        <w:szCs w:val="24"/>
        <w:lang w:val="zh-CN" w:eastAsia="zh-CN" w:bidi="zh-CN"/>
      </w:rPr>
    </w:lvl>
    <w:lvl w:ilvl="2" w:tentative="0">
      <w:start w:val="1"/>
      <w:numFmt w:val="decimal"/>
      <w:lvlText w:val="%1.%2.%3"/>
      <w:lvlJc w:val="left"/>
      <w:pPr>
        <w:ind w:left="220" w:hanging="601"/>
      </w:pPr>
      <w:rPr>
        <w:rFonts w:hint="default" w:ascii="宋体" w:hAnsi="宋体" w:eastAsia="宋体" w:cs="宋体"/>
        <w:w w:val="100"/>
        <w:sz w:val="22"/>
        <w:szCs w:val="22"/>
        <w:lang w:val="zh-CN" w:eastAsia="zh-CN" w:bidi="zh-CN"/>
      </w:rPr>
    </w:lvl>
    <w:lvl w:ilvl="3" w:tentative="0">
      <w:start w:val="0"/>
      <w:numFmt w:val="bullet"/>
      <w:lvlText w:val="•"/>
      <w:lvlJc w:val="left"/>
      <w:pPr>
        <w:ind w:left="2370" w:hanging="601"/>
      </w:pPr>
      <w:rPr>
        <w:rFonts w:hint="default"/>
        <w:lang w:val="zh-CN" w:eastAsia="zh-CN" w:bidi="zh-CN"/>
      </w:rPr>
    </w:lvl>
    <w:lvl w:ilvl="4" w:tentative="0">
      <w:start w:val="0"/>
      <w:numFmt w:val="bullet"/>
      <w:lvlText w:val="•"/>
      <w:lvlJc w:val="left"/>
      <w:pPr>
        <w:ind w:left="3301" w:hanging="601"/>
      </w:pPr>
      <w:rPr>
        <w:rFonts w:hint="default"/>
        <w:lang w:val="zh-CN" w:eastAsia="zh-CN" w:bidi="zh-CN"/>
      </w:rPr>
    </w:lvl>
    <w:lvl w:ilvl="5" w:tentative="0">
      <w:start w:val="0"/>
      <w:numFmt w:val="bullet"/>
      <w:lvlText w:val="•"/>
      <w:lvlJc w:val="left"/>
      <w:pPr>
        <w:ind w:left="4232" w:hanging="601"/>
      </w:pPr>
      <w:rPr>
        <w:rFonts w:hint="default"/>
        <w:lang w:val="zh-CN" w:eastAsia="zh-CN" w:bidi="zh-CN"/>
      </w:rPr>
    </w:lvl>
    <w:lvl w:ilvl="6" w:tentative="0">
      <w:start w:val="0"/>
      <w:numFmt w:val="bullet"/>
      <w:lvlText w:val="•"/>
      <w:lvlJc w:val="left"/>
      <w:pPr>
        <w:ind w:left="5163" w:hanging="601"/>
      </w:pPr>
      <w:rPr>
        <w:rFonts w:hint="default"/>
        <w:lang w:val="zh-CN" w:eastAsia="zh-CN" w:bidi="zh-CN"/>
      </w:rPr>
    </w:lvl>
    <w:lvl w:ilvl="7" w:tentative="0">
      <w:start w:val="0"/>
      <w:numFmt w:val="bullet"/>
      <w:lvlText w:val="•"/>
      <w:lvlJc w:val="left"/>
      <w:pPr>
        <w:ind w:left="6094" w:hanging="601"/>
      </w:pPr>
      <w:rPr>
        <w:rFonts w:hint="default"/>
        <w:lang w:val="zh-CN" w:eastAsia="zh-CN" w:bidi="zh-CN"/>
      </w:rPr>
    </w:lvl>
    <w:lvl w:ilvl="8" w:tentative="0">
      <w:start w:val="0"/>
      <w:numFmt w:val="bullet"/>
      <w:lvlText w:val="•"/>
      <w:lvlJc w:val="left"/>
      <w:pPr>
        <w:ind w:left="7024" w:hanging="601"/>
      </w:pPr>
      <w:rPr>
        <w:rFonts w:hint="default"/>
        <w:lang w:val="zh-CN" w:eastAsia="zh-CN" w:bidi="zh-CN"/>
      </w:rPr>
    </w:lvl>
  </w:abstractNum>
  <w:abstractNum w:abstractNumId="16">
    <w:nsid w:val="35220C9F"/>
    <w:multiLevelType w:val="multilevel"/>
    <w:tmpl w:val="35220C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814187C"/>
    <w:multiLevelType w:val="multilevel"/>
    <w:tmpl w:val="3814187C"/>
    <w:lvl w:ilvl="0" w:tentative="0">
      <w:start w:val="28"/>
      <w:numFmt w:val="decimal"/>
      <w:lvlText w:val="%1"/>
      <w:lvlJc w:val="left"/>
      <w:pPr>
        <w:ind w:left="1209" w:hanging="540"/>
      </w:pPr>
      <w:rPr>
        <w:rFonts w:hint="default"/>
        <w:lang w:val="zh-CN" w:eastAsia="zh-CN" w:bidi="zh-CN"/>
      </w:rPr>
    </w:lvl>
    <w:lvl w:ilvl="1" w:tentative="0">
      <w:start w:val="1"/>
      <w:numFmt w:val="decimal"/>
      <w:lvlText w:val="%1.%2"/>
      <w:lvlJc w:val="left"/>
      <w:pPr>
        <w:ind w:left="1209"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8">
    <w:nsid w:val="3F8762FB"/>
    <w:multiLevelType w:val="multilevel"/>
    <w:tmpl w:val="3F8762FB"/>
    <w:lvl w:ilvl="0" w:tentative="0">
      <w:start w:val="29"/>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71"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11" w:hanging="540"/>
      </w:pPr>
      <w:rPr>
        <w:rFonts w:hint="default"/>
        <w:lang w:val="zh-CN" w:eastAsia="zh-CN" w:bidi="zh-CN"/>
      </w:rPr>
    </w:lvl>
    <w:lvl w:ilvl="3" w:tentative="0">
      <w:start w:val="0"/>
      <w:numFmt w:val="bullet"/>
      <w:lvlText w:val="•"/>
      <w:lvlJc w:val="left"/>
      <w:pPr>
        <w:ind w:left="2783" w:hanging="540"/>
      </w:pPr>
      <w:rPr>
        <w:rFonts w:hint="default"/>
        <w:lang w:val="zh-CN" w:eastAsia="zh-CN" w:bidi="zh-CN"/>
      </w:rPr>
    </w:lvl>
    <w:lvl w:ilvl="4" w:tentative="0">
      <w:start w:val="0"/>
      <w:numFmt w:val="bullet"/>
      <w:lvlText w:val="•"/>
      <w:lvlJc w:val="left"/>
      <w:pPr>
        <w:ind w:left="3655" w:hanging="540"/>
      </w:pPr>
      <w:rPr>
        <w:rFonts w:hint="default"/>
        <w:lang w:val="zh-CN" w:eastAsia="zh-CN" w:bidi="zh-CN"/>
      </w:rPr>
    </w:lvl>
    <w:lvl w:ilvl="5" w:tentative="0">
      <w:start w:val="0"/>
      <w:numFmt w:val="bullet"/>
      <w:lvlText w:val="•"/>
      <w:lvlJc w:val="left"/>
      <w:pPr>
        <w:ind w:left="4527" w:hanging="540"/>
      </w:pPr>
      <w:rPr>
        <w:rFonts w:hint="default"/>
        <w:lang w:val="zh-CN" w:eastAsia="zh-CN" w:bidi="zh-CN"/>
      </w:rPr>
    </w:lvl>
    <w:lvl w:ilvl="6" w:tentative="0">
      <w:start w:val="0"/>
      <w:numFmt w:val="bullet"/>
      <w:lvlText w:val="•"/>
      <w:lvlJc w:val="left"/>
      <w:pPr>
        <w:ind w:left="5399" w:hanging="540"/>
      </w:pPr>
      <w:rPr>
        <w:rFonts w:hint="default"/>
        <w:lang w:val="zh-CN" w:eastAsia="zh-CN" w:bidi="zh-CN"/>
      </w:rPr>
    </w:lvl>
    <w:lvl w:ilvl="7" w:tentative="0">
      <w:start w:val="0"/>
      <w:numFmt w:val="bullet"/>
      <w:lvlText w:val="•"/>
      <w:lvlJc w:val="left"/>
      <w:pPr>
        <w:ind w:left="6270" w:hanging="540"/>
      </w:pPr>
      <w:rPr>
        <w:rFonts w:hint="default"/>
        <w:lang w:val="zh-CN" w:eastAsia="zh-CN" w:bidi="zh-CN"/>
      </w:rPr>
    </w:lvl>
    <w:lvl w:ilvl="8" w:tentative="0">
      <w:start w:val="0"/>
      <w:numFmt w:val="bullet"/>
      <w:lvlText w:val="•"/>
      <w:lvlJc w:val="left"/>
      <w:pPr>
        <w:ind w:left="7142" w:hanging="540"/>
      </w:pPr>
      <w:rPr>
        <w:rFonts w:hint="default"/>
        <w:lang w:val="zh-CN" w:eastAsia="zh-CN" w:bidi="zh-CN"/>
      </w:rPr>
    </w:lvl>
  </w:abstractNum>
  <w:abstractNum w:abstractNumId="19">
    <w:nsid w:val="50E47DFF"/>
    <w:multiLevelType w:val="multilevel"/>
    <w:tmpl w:val="50E47DFF"/>
    <w:lvl w:ilvl="0" w:tentative="0">
      <w:start w:val="1"/>
      <w:numFmt w:val="japaneseCounting"/>
      <w:lvlText w:val="%1、"/>
      <w:lvlJc w:val="left"/>
      <w:pPr>
        <w:ind w:left="1817" w:hanging="450"/>
      </w:pPr>
      <w:rPr>
        <w:rFonts w:hint="default"/>
      </w:rPr>
    </w:lvl>
    <w:lvl w:ilvl="1" w:tentative="0">
      <w:start w:val="1"/>
      <w:numFmt w:val="lowerLetter"/>
      <w:lvlText w:val="%2)"/>
      <w:lvlJc w:val="left"/>
      <w:pPr>
        <w:ind w:left="2207" w:hanging="420"/>
      </w:pPr>
    </w:lvl>
    <w:lvl w:ilvl="2" w:tentative="0">
      <w:start w:val="1"/>
      <w:numFmt w:val="lowerRoman"/>
      <w:lvlText w:val="%3."/>
      <w:lvlJc w:val="right"/>
      <w:pPr>
        <w:ind w:left="2627" w:hanging="420"/>
      </w:pPr>
    </w:lvl>
    <w:lvl w:ilvl="3" w:tentative="0">
      <w:start w:val="1"/>
      <w:numFmt w:val="decimal"/>
      <w:lvlText w:val="%4."/>
      <w:lvlJc w:val="left"/>
      <w:pPr>
        <w:ind w:left="3047" w:hanging="420"/>
      </w:pPr>
    </w:lvl>
    <w:lvl w:ilvl="4" w:tentative="0">
      <w:start w:val="1"/>
      <w:numFmt w:val="lowerLetter"/>
      <w:lvlText w:val="%5)"/>
      <w:lvlJc w:val="left"/>
      <w:pPr>
        <w:ind w:left="3467" w:hanging="420"/>
      </w:pPr>
    </w:lvl>
    <w:lvl w:ilvl="5" w:tentative="0">
      <w:start w:val="1"/>
      <w:numFmt w:val="lowerRoman"/>
      <w:lvlText w:val="%6."/>
      <w:lvlJc w:val="right"/>
      <w:pPr>
        <w:ind w:left="3887" w:hanging="420"/>
      </w:pPr>
    </w:lvl>
    <w:lvl w:ilvl="6" w:tentative="0">
      <w:start w:val="1"/>
      <w:numFmt w:val="decimal"/>
      <w:lvlText w:val="%7."/>
      <w:lvlJc w:val="left"/>
      <w:pPr>
        <w:ind w:left="4307" w:hanging="420"/>
      </w:pPr>
    </w:lvl>
    <w:lvl w:ilvl="7" w:tentative="0">
      <w:start w:val="1"/>
      <w:numFmt w:val="lowerLetter"/>
      <w:lvlText w:val="%8)"/>
      <w:lvlJc w:val="left"/>
      <w:pPr>
        <w:ind w:left="4727" w:hanging="420"/>
      </w:pPr>
    </w:lvl>
    <w:lvl w:ilvl="8" w:tentative="0">
      <w:start w:val="1"/>
      <w:numFmt w:val="lowerRoman"/>
      <w:lvlText w:val="%9."/>
      <w:lvlJc w:val="right"/>
      <w:pPr>
        <w:ind w:left="5147" w:hanging="420"/>
      </w:pPr>
    </w:lvl>
  </w:abstractNum>
  <w:abstractNum w:abstractNumId="20">
    <w:nsid w:val="525261F2"/>
    <w:multiLevelType w:val="multilevel"/>
    <w:tmpl w:val="525261F2"/>
    <w:lvl w:ilvl="0" w:tentative="0">
      <w:start w:val="1"/>
      <w:numFmt w:val="decimal"/>
      <w:lvlText w:val="%1."/>
      <w:lvlJc w:val="left"/>
      <w:pPr>
        <w:ind w:left="811"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71" w:hanging="42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05" w:hanging="420"/>
      </w:pPr>
      <w:rPr>
        <w:rFonts w:hint="default"/>
        <w:lang w:val="zh-CN" w:eastAsia="zh-CN" w:bidi="zh-CN"/>
      </w:rPr>
    </w:lvl>
    <w:lvl w:ilvl="3" w:tentative="0">
      <w:start w:val="0"/>
      <w:numFmt w:val="bullet"/>
      <w:lvlText w:val="•"/>
      <w:lvlJc w:val="left"/>
      <w:pPr>
        <w:ind w:left="2690" w:hanging="420"/>
      </w:pPr>
      <w:rPr>
        <w:rFonts w:hint="default"/>
        <w:lang w:val="zh-CN" w:eastAsia="zh-CN" w:bidi="zh-CN"/>
      </w:rPr>
    </w:lvl>
    <w:lvl w:ilvl="4" w:tentative="0">
      <w:start w:val="0"/>
      <w:numFmt w:val="bullet"/>
      <w:lvlText w:val="•"/>
      <w:lvlJc w:val="left"/>
      <w:pPr>
        <w:ind w:left="3575" w:hanging="420"/>
      </w:pPr>
      <w:rPr>
        <w:rFonts w:hint="default"/>
        <w:lang w:val="zh-CN" w:eastAsia="zh-CN" w:bidi="zh-CN"/>
      </w:rPr>
    </w:lvl>
    <w:lvl w:ilvl="5" w:tentative="0">
      <w:start w:val="0"/>
      <w:numFmt w:val="bullet"/>
      <w:lvlText w:val="•"/>
      <w:lvlJc w:val="left"/>
      <w:pPr>
        <w:ind w:left="4460" w:hanging="420"/>
      </w:pPr>
      <w:rPr>
        <w:rFonts w:hint="default"/>
        <w:lang w:val="zh-CN" w:eastAsia="zh-CN" w:bidi="zh-CN"/>
      </w:rPr>
    </w:lvl>
    <w:lvl w:ilvl="6" w:tentative="0">
      <w:start w:val="0"/>
      <w:numFmt w:val="bullet"/>
      <w:lvlText w:val="•"/>
      <w:lvlJc w:val="left"/>
      <w:pPr>
        <w:ind w:left="5345" w:hanging="420"/>
      </w:pPr>
      <w:rPr>
        <w:rFonts w:hint="default"/>
        <w:lang w:val="zh-CN" w:eastAsia="zh-CN" w:bidi="zh-CN"/>
      </w:rPr>
    </w:lvl>
    <w:lvl w:ilvl="7" w:tentative="0">
      <w:start w:val="0"/>
      <w:numFmt w:val="bullet"/>
      <w:lvlText w:val="•"/>
      <w:lvlJc w:val="left"/>
      <w:pPr>
        <w:ind w:left="6230" w:hanging="420"/>
      </w:pPr>
      <w:rPr>
        <w:rFonts w:hint="default"/>
        <w:lang w:val="zh-CN" w:eastAsia="zh-CN" w:bidi="zh-CN"/>
      </w:rPr>
    </w:lvl>
    <w:lvl w:ilvl="8" w:tentative="0">
      <w:start w:val="0"/>
      <w:numFmt w:val="bullet"/>
      <w:lvlText w:val="•"/>
      <w:lvlJc w:val="left"/>
      <w:pPr>
        <w:ind w:left="7116" w:hanging="420"/>
      </w:pPr>
      <w:rPr>
        <w:rFonts w:hint="default"/>
        <w:lang w:val="zh-CN" w:eastAsia="zh-CN" w:bidi="zh-CN"/>
      </w:rPr>
    </w:lvl>
  </w:abstractNum>
  <w:abstractNum w:abstractNumId="21">
    <w:nsid w:val="59C76F7A"/>
    <w:multiLevelType w:val="multilevel"/>
    <w:tmpl w:val="59C76F7A"/>
    <w:lvl w:ilvl="0" w:tentative="0">
      <w:start w:val="1"/>
      <w:numFmt w:val="decimal"/>
      <w:lvlText w:val="%1."/>
      <w:lvlJc w:val="left"/>
      <w:pPr>
        <w:ind w:left="220" w:hanging="24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241"/>
      </w:pPr>
      <w:rPr>
        <w:rFonts w:hint="default"/>
        <w:lang w:val="zh-CN" w:eastAsia="zh-CN" w:bidi="zh-CN"/>
      </w:rPr>
    </w:lvl>
    <w:lvl w:ilvl="2" w:tentative="0">
      <w:start w:val="0"/>
      <w:numFmt w:val="bullet"/>
      <w:lvlText w:val="•"/>
      <w:lvlJc w:val="left"/>
      <w:pPr>
        <w:ind w:left="1953" w:hanging="241"/>
      </w:pPr>
      <w:rPr>
        <w:rFonts w:hint="default"/>
        <w:lang w:val="zh-CN" w:eastAsia="zh-CN" w:bidi="zh-CN"/>
      </w:rPr>
    </w:lvl>
    <w:lvl w:ilvl="3" w:tentative="0">
      <w:start w:val="0"/>
      <w:numFmt w:val="bullet"/>
      <w:lvlText w:val="•"/>
      <w:lvlJc w:val="left"/>
      <w:pPr>
        <w:ind w:left="2819" w:hanging="241"/>
      </w:pPr>
      <w:rPr>
        <w:rFonts w:hint="default"/>
        <w:lang w:val="zh-CN" w:eastAsia="zh-CN" w:bidi="zh-CN"/>
      </w:rPr>
    </w:lvl>
    <w:lvl w:ilvl="4" w:tentative="0">
      <w:start w:val="0"/>
      <w:numFmt w:val="bullet"/>
      <w:lvlText w:val="•"/>
      <w:lvlJc w:val="left"/>
      <w:pPr>
        <w:ind w:left="3686" w:hanging="241"/>
      </w:pPr>
      <w:rPr>
        <w:rFonts w:hint="default"/>
        <w:lang w:val="zh-CN" w:eastAsia="zh-CN" w:bidi="zh-CN"/>
      </w:rPr>
    </w:lvl>
    <w:lvl w:ilvl="5" w:tentative="0">
      <w:start w:val="0"/>
      <w:numFmt w:val="bullet"/>
      <w:lvlText w:val="•"/>
      <w:lvlJc w:val="left"/>
      <w:pPr>
        <w:ind w:left="4553" w:hanging="241"/>
      </w:pPr>
      <w:rPr>
        <w:rFonts w:hint="default"/>
        <w:lang w:val="zh-CN" w:eastAsia="zh-CN" w:bidi="zh-CN"/>
      </w:rPr>
    </w:lvl>
    <w:lvl w:ilvl="6" w:tentative="0">
      <w:start w:val="0"/>
      <w:numFmt w:val="bullet"/>
      <w:lvlText w:val="•"/>
      <w:lvlJc w:val="left"/>
      <w:pPr>
        <w:ind w:left="5419" w:hanging="241"/>
      </w:pPr>
      <w:rPr>
        <w:rFonts w:hint="default"/>
        <w:lang w:val="zh-CN" w:eastAsia="zh-CN" w:bidi="zh-CN"/>
      </w:rPr>
    </w:lvl>
    <w:lvl w:ilvl="7" w:tentative="0">
      <w:start w:val="0"/>
      <w:numFmt w:val="bullet"/>
      <w:lvlText w:val="•"/>
      <w:lvlJc w:val="left"/>
      <w:pPr>
        <w:ind w:left="6286" w:hanging="241"/>
      </w:pPr>
      <w:rPr>
        <w:rFonts w:hint="default"/>
        <w:lang w:val="zh-CN" w:eastAsia="zh-CN" w:bidi="zh-CN"/>
      </w:rPr>
    </w:lvl>
    <w:lvl w:ilvl="8" w:tentative="0">
      <w:start w:val="0"/>
      <w:numFmt w:val="bullet"/>
      <w:lvlText w:val="•"/>
      <w:lvlJc w:val="left"/>
      <w:pPr>
        <w:ind w:left="7153" w:hanging="241"/>
      </w:pPr>
      <w:rPr>
        <w:rFonts w:hint="default"/>
        <w:lang w:val="zh-CN" w:eastAsia="zh-CN" w:bidi="zh-CN"/>
      </w:rPr>
    </w:lvl>
  </w:abstractNum>
  <w:abstractNum w:abstractNumId="22">
    <w:nsid w:val="59E61055"/>
    <w:multiLevelType w:val="multilevel"/>
    <w:tmpl w:val="59E61055"/>
    <w:lvl w:ilvl="0" w:tentative="0">
      <w:start w:val="3"/>
      <w:numFmt w:val="decimal"/>
      <w:lvlText w:val="%1."/>
      <w:lvlJc w:val="left"/>
      <w:pPr>
        <w:ind w:left="915"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660"/>
      </w:pPr>
      <w:rPr>
        <w:rFonts w:hint="default" w:ascii="宋体" w:hAnsi="宋体" w:eastAsia="宋体" w:cs="宋体"/>
        <w:w w:val="100"/>
        <w:sz w:val="24"/>
        <w:szCs w:val="24"/>
        <w:lang w:val="zh-CN" w:eastAsia="zh-CN" w:bidi="zh-CN"/>
      </w:rPr>
    </w:lvl>
    <w:lvl w:ilvl="3" w:tentative="0">
      <w:start w:val="0"/>
      <w:numFmt w:val="bullet"/>
      <w:lvlText w:val="•"/>
      <w:lvlJc w:val="left"/>
      <w:pPr>
        <w:ind w:left="2073" w:hanging="660"/>
      </w:pPr>
      <w:rPr>
        <w:rFonts w:hint="default"/>
        <w:lang w:val="zh-CN" w:eastAsia="zh-CN" w:bidi="zh-CN"/>
      </w:rPr>
    </w:lvl>
    <w:lvl w:ilvl="4" w:tentative="0">
      <w:start w:val="0"/>
      <w:numFmt w:val="bullet"/>
      <w:lvlText w:val="•"/>
      <w:lvlJc w:val="left"/>
      <w:pPr>
        <w:ind w:left="3046" w:hanging="660"/>
      </w:pPr>
      <w:rPr>
        <w:rFonts w:hint="default"/>
        <w:lang w:val="zh-CN" w:eastAsia="zh-CN" w:bidi="zh-CN"/>
      </w:rPr>
    </w:lvl>
    <w:lvl w:ilvl="5" w:tentative="0">
      <w:start w:val="0"/>
      <w:numFmt w:val="bullet"/>
      <w:lvlText w:val="•"/>
      <w:lvlJc w:val="left"/>
      <w:pPr>
        <w:ind w:left="4019" w:hanging="660"/>
      </w:pPr>
      <w:rPr>
        <w:rFonts w:hint="default"/>
        <w:lang w:val="zh-CN" w:eastAsia="zh-CN" w:bidi="zh-CN"/>
      </w:rPr>
    </w:lvl>
    <w:lvl w:ilvl="6" w:tentative="0">
      <w:start w:val="0"/>
      <w:numFmt w:val="bullet"/>
      <w:lvlText w:val="•"/>
      <w:lvlJc w:val="left"/>
      <w:pPr>
        <w:ind w:left="4993" w:hanging="660"/>
      </w:pPr>
      <w:rPr>
        <w:rFonts w:hint="default"/>
        <w:lang w:val="zh-CN" w:eastAsia="zh-CN" w:bidi="zh-CN"/>
      </w:rPr>
    </w:lvl>
    <w:lvl w:ilvl="7" w:tentative="0">
      <w:start w:val="0"/>
      <w:numFmt w:val="bullet"/>
      <w:lvlText w:val="•"/>
      <w:lvlJc w:val="left"/>
      <w:pPr>
        <w:ind w:left="5966" w:hanging="660"/>
      </w:pPr>
      <w:rPr>
        <w:rFonts w:hint="default"/>
        <w:lang w:val="zh-CN" w:eastAsia="zh-CN" w:bidi="zh-CN"/>
      </w:rPr>
    </w:lvl>
    <w:lvl w:ilvl="8" w:tentative="0">
      <w:start w:val="0"/>
      <w:numFmt w:val="bullet"/>
      <w:lvlText w:val="•"/>
      <w:lvlJc w:val="left"/>
      <w:pPr>
        <w:ind w:left="6939" w:hanging="660"/>
      </w:pPr>
      <w:rPr>
        <w:rFonts w:hint="default"/>
        <w:lang w:val="zh-CN" w:eastAsia="zh-CN" w:bidi="zh-CN"/>
      </w:rPr>
    </w:lvl>
  </w:abstractNum>
  <w:abstractNum w:abstractNumId="23">
    <w:nsid w:val="5A483C70"/>
    <w:multiLevelType w:val="multilevel"/>
    <w:tmpl w:val="5A483C70"/>
    <w:lvl w:ilvl="0" w:tentative="0">
      <w:start w:val="14"/>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24"/>
      </w:pPr>
      <w:rPr>
        <w:rFonts w:hint="default"/>
        <w:lang w:val="zh-CN" w:eastAsia="zh-CN" w:bidi="zh-CN"/>
      </w:rPr>
    </w:lvl>
    <w:lvl w:ilvl="3" w:tentative="0">
      <w:start w:val="0"/>
      <w:numFmt w:val="bullet"/>
      <w:lvlText w:val="•"/>
      <w:lvlJc w:val="left"/>
      <w:pPr>
        <w:ind w:left="2908" w:hanging="524"/>
      </w:pPr>
      <w:rPr>
        <w:rFonts w:hint="default"/>
        <w:lang w:val="zh-CN" w:eastAsia="zh-CN" w:bidi="zh-CN"/>
      </w:rPr>
    </w:lvl>
    <w:lvl w:ilvl="4" w:tentative="0">
      <w:start w:val="0"/>
      <w:numFmt w:val="bullet"/>
      <w:lvlText w:val="•"/>
      <w:lvlJc w:val="left"/>
      <w:pPr>
        <w:ind w:left="3762" w:hanging="524"/>
      </w:pPr>
      <w:rPr>
        <w:rFonts w:hint="default"/>
        <w:lang w:val="zh-CN" w:eastAsia="zh-CN" w:bidi="zh-CN"/>
      </w:rPr>
    </w:lvl>
    <w:lvl w:ilvl="5" w:tentative="0">
      <w:start w:val="0"/>
      <w:numFmt w:val="bullet"/>
      <w:lvlText w:val="•"/>
      <w:lvlJc w:val="left"/>
      <w:pPr>
        <w:ind w:left="4616" w:hanging="524"/>
      </w:pPr>
      <w:rPr>
        <w:rFonts w:hint="default"/>
        <w:lang w:val="zh-CN" w:eastAsia="zh-CN" w:bidi="zh-CN"/>
      </w:rPr>
    </w:lvl>
    <w:lvl w:ilvl="6" w:tentative="0">
      <w:start w:val="0"/>
      <w:numFmt w:val="bullet"/>
      <w:lvlText w:val="•"/>
      <w:lvlJc w:val="left"/>
      <w:pPr>
        <w:ind w:left="5470" w:hanging="524"/>
      </w:pPr>
      <w:rPr>
        <w:rFonts w:hint="default"/>
        <w:lang w:val="zh-CN" w:eastAsia="zh-CN" w:bidi="zh-CN"/>
      </w:rPr>
    </w:lvl>
    <w:lvl w:ilvl="7" w:tentative="0">
      <w:start w:val="0"/>
      <w:numFmt w:val="bullet"/>
      <w:lvlText w:val="•"/>
      <w:lvlJc w:val="left"/>
      <w:pPr>
        <w:ind w:left="6324" w:hanging="524"/>
      </w:pPr>
      <w:rPr>
        <w:rFonts w:hint="default"/>
        <w:lang w:val="zh-CN" w:eastAsia="zh-CN" w:bidi="zh-CN"/>
      </w:rPr>
    </w:lvl>
    <w:lvl w:ilvl="8" w:tentative="0">
      <w:start w:val="0"/>
      <w:numFmt w:val="bullet"/>
      <w:lvlText w:val="•"/>
      <w:lvlJc w:val="left"/>
      <w:pPr>
        <w:ind w:left="7178" w:hanging="524"/>
      </w:pPr>
      <w:rPr>
        <w:rFonts w:hint="default"/>
        <w:lang w:val="zh-CN" w:eastAsia="zh-CN" w:bidi="zh-CN"/>
      </w:rPr>
    </w:lvl>
  </w:abstractNum>
  <w:abstractNum w:abstractNumId="24">
    <w:nsid w:val="5BDA7E05"/>
    <w:multiLevelType w:val="multilevel"/>
    <w:tmpl w:val="5BDA7E05"/>
    <w:lvl w:ilvl="0" w:tentative="0">
      <w:start w:val="13"/>
      <w:numFmt w:val="decimal"/>
      <w:lvlText w:val="%1"/>
      <w:lvlJc w:val="left"/>
      <w:pPr>
        <w:ind w:left="234" w:hanging="603"/>
      </w:pPr>
      <w:rPr>
        <w:rFonts w:hint="default"/>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69" w:hanging="603"/>
      </w:pPr>
      <w:rPr>
        <w:rFonts w:hint="default"/>
        <w:lang w:val="zh-CN" w:eastAsia="zh-CN" w:bidi="zh-CN"/>
      </w:rPr>
    </w:lvl>
    <w:lvl w:ilvl="3" w:tentative="0">
      <w:start w:val="0"/>
      <w:numFmt w:val="bullet"/>
      <w:lvlText w:val="•"/>
      <w:lvlJc w:val="left"/>
      <w:pPr>
        <w:ind w:left="2833" w:hanging="603"/>
      </w:pPr>
      <w:rPr>
        <w:rFonts w:hint="default"/>
        <w:lang w:val="zh-CN" w:eastAsia="zh-CN" w:bidi="zh-CN"/>
      </w:rPr>
    </w:lvl>
    <w:lvl w:ilvl="4" w:tentative="0">
      <w:start w:val="0"/>
      <w:numFmt w:val="bullet"/>
      <w:lvlText w:val="•"/>
      <w:lvlJc w:val="left"/>
      <w:pPr>
        <w:ind w:left="3698" w:hanging="603"/>
      </w:pPr>
      <w:rPr>
        <w:rFonts w:hint="default"/>
        <w:lang w:val="zh-CN" w:eastAsia="zh-CN" w:bidi="zh-CN"/>
      </w:rPr>
    </w:lvl>
    <w:lvl w:ilvl="5" w:tentative="0">
      <w:start w:val="0"/>
      <w:numFmt w:val="bullet"/>
      <w:lvlText w:val="•"/>
      <w:lvlJc w:val="left"/>
      <w:pPr>
        <w:ind w:left="4563" w:hanging="603"/>
      </w:pPr>
      <w:rPr>
        <w:rFonts w:hint="default"/>
        <w:lang w:val="zh-CN" w:eastAsia="zh-CN" w:bidi="zh-CN"/>
      </w:rPr>
    </w:lvl>
    <w:lvl w:ilvl="6" w:tentative="0">
      <w:start w:val="0"/>
      <w:numFmt w:val="bullet"/>
      <w:lvlText w:val="•"/>
      <w:lvlJc w:val="left"/>
      <w:pPr>
        <w:ind w:left="5427" w:hanging="603"/>
      </w:pPr>
      <w:rPr>
        <w:rFonts w:hint="default"/>
        <w:lang w:val="zh-CN" w:eastAsia="zh-CN" w:bidi="zh-CN"/>
      </w:rPr>
    </w:lvl>
    <w:lvl w:ilvl="7" w:tentative="0">
      <w:start w:val="0"/>
      <w:numFmt w:val="bullet"/>
      <w:lvlText w:val="•"/>
      <w:lvlJc w:val="left"/>
      <w:pPr>
        <w:ind w:left="6292" w:hanging="603"/>
      </w:pPr>
      <w:rPr>
        <w:rFonts w:hint="default"/>
        <w:lang w:val="zh-CN" w:eastAsia="zh-CN" w:bidi="zh-CN"/>
      </w:rPr>
    </w:lvl>
    <w:lvl w:ilvl="8" w:tentative="0">
      <w:start w:val="0"/>
      <w:numFmt w:val="bullet"/>
      <w:lvlText w:val="•"/>
      <w:lvlJc w:val="left"/>
      <w:pPr>
        <w:ind w:left="7157" w:hanging="603"/>
      </w:pPr>
      <w:rPr>
        <w:rFonts w:hint="default"/>
        <w:lang w:val="zh-CN" w:eastAsia="zh-CN" w:bidi="zh-CN"/>
      </w:rPr>
    </w:lvl>
  </w:abstractNum>
  <w:abstractNum w:abstractNumId="25">
    <w:nsid w:val="5CA624F6"/>
    <w:multiLevelType w:val="multilevel"/>
    <w:tmpl w:val="5CA624F6"/>
    <w:lvl w:ilvl="0" w:tentative="0">
      <w:start w:val="1"/>
      <w:numFmt w:val="decimalEnclosedCircle"/>
      <w:lvlText w:val="%1"/>
      <w:lvlJc w:val="left"/>
      <w:pPr>
        <w:ind w:left="948" w:hanging="360"/>
      </w:pPr>
      <w:rPr>
        <w:rFonts w:hint="default"/>
      </w:rPr>
    </w:lvl>
    <w:lvl w:ilvl="1" w:tentative="0">
      <w:start w:val="1"/>
      <w:numFmt w:val="lowerLetter"/>
      <w:lvlText w:val="%2)"/>
      <w:lvlJc w:val="left"/>
      <w:pPr>
        <w:ind w:left="1428" w:hanging="420"/>
      </w:pPr>
    </w:lvl>
    <w:lvl w:ilvl="2" w:tentative="0">
      <w:start w:val="1"/>
      <w:numFmt w:val="lowerRoman"/>
      <w:lvlText w:val="%3."/>
      <w:lvlJc w:val="right"/>
      <w:pPr>
        <w:ind w:left="1848" w:hanging="420"/>
      </w:pPr>
    </w:lvl>
    <w:lvl w:ilvl="3" w:tentative="0">
      <w:start w:val="1"/>
      <w:numFmt w:val="decimal"/>
      <w:lvlText w:val="%4."/>
      <w:lvlJc w:val="left"/>
      <w:pPr>
        <w:ind w:left="2268" w:hanging="420"/>
      </w:pPr>
    </w:lvl>
    <w:lvl w:ilvl="4" w:tentative="0">
      <w:start w:val="1"/>
      <w:numFmt w:val="lowerLetter"/>
      <w:lvlText w:val="%5)"/>
      <w:lvlJc w:val="left"/>
      <w:pPr>
        <w:ind w:left="2688" w:hanging="420"/>
      </w:pPr>
    </w:lvl>
    <w:lvl w:ilvl="5" w:tentative="0">
      <w:start w:val="1"/>
      <w:numFmt w:val="lowerRoman"/>
      <w:lvlText w:val="%6."/>
      <w:lvlJc w:val="right"/>
      <w:pPr>
        <w:ind w:left="3108" w:hanging="420"/>
      </w:pPr>
    </w:lvl>
    <w:lvl w:ilvl="6" w:tentative="0">
      <w:start w:val="1"/>
      <w:numFmt w:val="decimal"/>
      <w:lvlText w:val="%7."/>
      <w:lvlJc w:val="left"/>
      <w:pPr>
        <w:ind w:left="3528" w:hanging="420"/>
      </w:pPr>
    </w:lvl>
    <w:lvl w:ilvl="7" w:tentative="0">
      <w:start w:val="1"/>
      <w:numFmt w:val="lowerLetter"/>
      <w:lvlText w:val="%8)"/>
      <w:lvlJc w:val="left"/>
      <w:pPr>
        <w:ind w:left="3948" w:hanging="420"/>
      </w:pPr>
    </w:lvl>
    <w:lvl w:ilvl="8" w:tentative="0">
      <w:start w:val="1"/>
      <w:numFmt w:val="lowerRoman"/>
      <w:lvlText w:val="%9."/>
      <w:lvlJc w:val="right"/>
      <w:pPr>
        <w:ind w:left="4368" w:hanging="420"/>
      </w:pPr>
    </w:lvl>
  </w:abstractNum>
  <w:abstractNum w:abstractNumId="26">
    <w:nsid w:val="5EE843EE"/>
    <w:multiLevelType w:val="multilevel"/>
    <w:tmpl w:val="5EE843EE"/>
    <w:lvl w:ilvl="0" w:tentative="0">
      <w:start w:val="5"/>
      <w:numFmt w:val="decimal"/>
      <w:lvlText w:val="%1"/>
      <w:lvlJc w:val="left"/>
      <w:pPr>
        <w:ind w:left="1079" w:hanging="425"/>
      </w:pPr>
      <w:rPr>
        <w:rFonts w:hint="default"/>
        <w:lang w:val="zh-CN" w:eastAsia="zh-CN" w:bidi="zh-CN"/>
      </w:rPr>
    </w:lvl>
    <w:lvl w:ilvl="1" w:tentative="0">
      <w:start w:val="1"/>
      <w:numFmt w:val="decimal"/>
      <w:lvlText w:val="%1.%2"/>
      <w:lvlJc w:val="left"/>
      <w:pPr>
        <w:ind w:left="1079" w:hanging="425"/>
      </w:pPr>
      <w:rPr>
        <w:rFonts w:hint="default" w:ascii="宋体" w:hAnsi="宋体" w:eastAsia="宋体" w:cs="宋体"/>
        <w:b/>
        <w:bCs/>
        <w:spacing w:val="0"/>
        <w:w w:val="99"/>
        <w:sz w:val="24"/>
        <w:szCs w:val="24"/>
        <w:lang w:val="zh-CN" w:eastAsia="zh-CN" w:bidi="zh-CN"/>
      </w:rPr>
    </w:lvl>
    <w:lvl w:ilvl="2" w:tentative="0">
      <w:start w:val="0"/>
      <w:numFmt w:val="bullet"/>
      <w:lvlText w:val="•"/>
      <w:lvlJc w:val="left"/>
      <w:pPr>
        <w:ind w:left="2641" w:hanging="425"/>
      </w:pPr>
      <w:rPr>
        <w:rFonts w:hint="default"/>
        <w:lang w:val="zh-CN" w:eastAsia="zh-CN" w:bidi="zh-CN"/>
      </w:rPr>
    </w:lvl>
    <w:lvl w:ilvl="3" w:tentative="0">
      <w:start w:val="0"/>
      <w:numFmt w:val="bullet"/>
      <w:lvlText w:val="•"/>
      <w:lvlJc w:val="left"/>
      <w:pPr>
        <w:ind w:left="3421" w:hanging="425"/>
      </w:pPr>
      <w:rPr>
        <w:rFonts w:hint="default"/>
        <w:lang w:val="zh-CN" w:eastAsia="zh-CN" w:bidi="zh-CN"/>
      </w:rPr>
    </w:lvl>
    <w:lvl w:ilvl="4" w:tentative="0">
      <w:start w:val="0"/>
      <w:numFmt w:val="bullet"/>
      <w:lvlText w:val="•"/>
      <w:lvlJc w:val="left"/>
      <w:pPr>
        <w:ind w:left="4202" w:hanging="425"/>
      </w:pPr>
      <w:rPr>
        <w:rFonts w:hint="default"/>
        <w:lang w:val="zh-CN" w:eastAsia="zh-CN" w:bidi="zh-CN"/>
      </w:rPr>
    </w:lvl>
    <w:lvl w:ilvl="5" w:tentative="0">
      <w:start w:val="0"/>
      <w:numFmt w:val="bullet"/>
      <w:lvlText w:val="•"/>
      <w:lvlJc w:val="left"/>
      <w:pPr>
        <w:ind w:left="4983" w:hanging="425"/>
      </w:pPr>
      <w:rPr>
        <w:rFonts w:hint="default"/>
        <w:lang w:val="zh-CN" w:eastAsia="zh-CN" w:bidi="zh-CN"/>
      </w:rPr>
    </w:lvl>
    <w:lvl w:ilvl="6" w:tentative="0">
      <w:start w:val="0"/>
      <w:numFmt w:val="bullet"/>
      <w:lvlText w:val="•"/>
      <w:lvlJc w:val="left"/>
      <w:pPr>
        <w:ind w:left="5763" w:hanging="425"/>
      </w:pPr>
      <w:rPr>
        <w:rFonts w:hint="default"/>
        <w:lang w:val="zh-CN" w:eastAsia="zh-CN" w:bidi="zh-CN"/>
      </w:rPr>
    </w:lvl>
    <w:lvl w:ilvl="7" w:tentative="0">
      <w:start w:val="0"/>
      <w:numFmt w:val="bullet"/>
      <w:lvlText w:val="•"/>
      <w:lvlJc w:val="left"/>
      <w:pPr>
        <w:ind w:left="6544" w:hanging="425"/>
      </w:pPr>
      <w:rPr>
        <w:rFonts w:hint="default"/>
        <w:lang w:val="zh-CN" w:eastAsia="zh-CN" w:bidi="zh-CN"/>
      </w:rPr>
    </w:lvl>
    <w:lvl w:ilvl="8" w:tentative="0">
      <w:start w:val="0"/>
      <w:numFmt w:val="bullet"/>
      <w:lvlText w:val="•"/>
      <w:lvlJc w:val="left"/>
      <w:pPr>
        <w:ind w:left="7325" w:hanging="425"/>
      </w:pPr>
      <w:rPr>
        <w:rFonts w:hint="default"/>
        <w:lang w:val="zh-CN" w:eastAsia="zh-CN" w:bidi="zh-CN"/>
      </w:rPr>
    </w:lvl>
  </w:abstractNum>
  <w:abstractNum w:abstractNumId="27">
    <w:nsid w:val="60612F74"/>
    <w:multiLevelType w:val="multilevel"/>
    <w:tmpl w:val="60612F74"/>
    <w:lvl w:ilvl="0" w:tentative="0">
      <w:start w:val="31"/>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11" w:hanging="603"/>
      </w:pPr>
      <w:rPr>
        <w:rFonts w:hint="default"/>
        <w:lang w:val="zh-CN" w:eastAsia="zh-CN" w:bidi="zh-CN"/>
      </w:rPr>
    </w:lvl>
    <w:lvl w:ilvl="3" w:tentative="0">
      <w:start w:val="0"/>
      <w:numFmt w:val="bullet"/>
      <w:lvlText w:val="•"/>
      <w:lvlJc w:val="left"/>
      <w:pPr>
        <w:ind w:left="2783" w:hanging="603"/>
      </w:pPr>
      <w:rPr>
        <w:rFonts w:hint="default"/>
        <w:lang w:val="zh-CN" w:eastAsia="zh-CN" w:bidi="zh-CN"/>
      </w:rPr>
    </w:lvl>
    <w:lvl w:ilvl="4" w:tentative="0">
      <w:start w:val="0"/>
      <w:numFmt w:val="bullet"/>
      <w:lvlText w:val="•"/>
      <w:lvlJc w:val="left"/>
      <w:pPr>
        <w:ind w:left="3655" w:hanging="603"/>
      </w:pPr>
      <w:rPr>
        <w:rFonts w:hint="default"/>
        <w:lang w:val="zh-CN" w:eastAsia="zh-CN" w:bidi="zh-CN"/>
      </w:rPr>
    </w:lvl>
    <w:lvl w:ilvl="5" w:tentative="0">
      <w:start w:val="0"/>
      <w:numFmt w:val="bullet"/>
      <w:lvlText w:val="•"/>
      <w:lvlJc w:val="left"/>
      <w:pPr>
        <w:ind w:left="4527" w:hanging="603"/>
      </w:pPr>
      <w:rPr>
        <w:rFonts w:hint="default"/>
        <w:lang w:val="zh-CN" w:eastAsia="zh-CN" w:bidi="zh-CN"/>
      </w:rPr>
    </w:lvl>
    <w:lvl w:ilvl="6" w:tentative="0">
      <w:start w:val="0"/>
      <w:numFmt w:val="bullet"/>
      <w:lvlText w:val="•"/>
      <w:lvlJc w:val="left"/>
      <w:pPr>
        <w:ind w:left="5399" w:hanging="603"/>
      </w:pPr>
      <w:rPr>
        <w:rFonts w:hint="default"/>
        <w:lang w:val="zh-CN" w:eastAsia="zh-CN" w:bidi="zh-CN"/>
      </w:rPr>
    </w:lvl>
    <w:lvl w:ilvl="7" w:tentative="0">
      <w:start w:val="0"/>
      <w:numFmt w:val="bullet"/>
      <w:lvlText w:val="•"/>
      <w:lvlJc w:val="left"/>
      <w:pPr>
        <w:ind w:left="6270" w:hanging="603"/>
      </w:pPr>
      <w:rPr>
        <w:rFonts w:hint="default"/>
        <w:lang w:val="zh-CN" w:eastAsia="zh-CN" w:bidi="zh-CN"/>
      </w:rPr>
    </w:lvl>
    <w:lvl w:ilvl="8" w:tentative="0">
      <w:start w:val="0"/>
      <w:numFmt w:val="bullet"/>
      <w:lvlText w:val="•"/>
      <w:lvlJc w:val="left"/>
      <w:pPr>
        <w:ind w:left="7142" w:hanging="603"/>
      </w:pPr>
      <w:rPr>
        <w:rFonts w:hint="default"/>
        <w:lang w:val="zh-CN" w:eastAsia="zh-CN" w:bidi="zh-CN"/>
      </w:rPr>
    </w:lvl>
  </w:abstractNum>
  <w:abstractNum w:abstractNumId="28">
    <w:nsid w:val="6DA17CAA"/>
    <w:multiLevelType w:val="multilevel"/>
    <w:tmpl w:val="6DA17CAA"/>
    <w:lvl w:ilvl="0" w:tentative="0">
      <w:start w:val="1"/>
      <w:numFmt w:val="decimal"/>
      <w:lvlText w:val="（%1）"/>
      <w:lvlJc w:val="left"/>
      <w:pPr>
        <w:ind w:left="70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1175" w:hanging="601"/>
      </w:pPr>
      <w:rPr>
        <w:rFonts w:hint="default"/>
        <w:lang w:val="zh-CN" w:eastAsia="zh-CN" w:bidi="zh-CN"/>
      </w:rPr>
    </w:lvl>
    <w:lvl w:ilvl="2" w:tentative="0">
      <w:start w:val="0"/>
      <w:numFmt w:val="bullet"/>
      <w:lvlText w:val="•"/>
      <w:lvlJc w:val="left"/>
      <w:pPr>
        <w:ind w:left="1651" w:hanging="601"/>
      </w:pPr>
      <w:rPr>
        <w:rFonts w:hint="default"/>
        <w:lang w:val="zh-CN" w:eastAsia="zh-CN" w:bidi="zh-CN"/>
      </w:rPr>
    </w:lvl>
    <w:lvl w:ilvl="3" w:tentative="0">
      <w:start w:val="0"/>
      <w:numFmt w:val="bullet"/>
      <w:lvlText w:val="•"/>
      <w:lvlJc w:val="left"/>
      <w:pPr>
        <w:ind w:left="2127" w:hanging="601"/>
      </w:pPr>
      <w:rPr>
        <w:rFonts w:hint="default"/>
        <w:lang w:val="zh-CN" w:eastAsia="zh-CN" w:bidi="zh-CN"/>
      </w:rPr>
    </w:lvl>
    <w:lvl w:ilvl="4" w:tentative="0">
      <w:start w:val="0"/>
      <w:numFmt w:val="bullet"/>
      <w:lvlText w:val="•"/>
      <w:lvlJc w:val="left"/>
      <w:pPr>
        <w:ind w:left="2603" w:hanging="601"/>
      </w:pPr>
      <w:rPr>
        <w:rFonts w:hint="default"/>
        <w:lang w:val="zh-CN" w:eastAsia="zh-CN" w:bidi="zh-CN"/>
      </w:rPr>
    </w:lvl>
    <w:lvl w:ilvl="5" w:tentative="0">
      <w:start w:val="0"/>
      <w:numFmt w:val="bullet"/>
      <w:lvlText w:val="•"/>
      <w:lvlJc w:val="left"/>
      <w:pPr>
        <w:ind w:left="3079" w:hanging="601"/>
      </w:pPr>
      <w:rPr>
        <w:rFonts w:hint="default"/>
        <w:lang w:val="zh-CN" w:eastAsia="zh-CN" w:bidi="zh-CN"/>
      </w:rPr>
    </w:lvl>
    <w:lvl w:ilvl="6" w:tentative="0">
      <w:start w:val="0"/>
      <w:numFmt w:val="bullet"/>
      <w:lvlText w:val="•"/>
      <w:lvlJc w:val="left"/>
      <w:pPr>
        <w:ind w:left="3554" w:hanging="601"/>
      </w:pPr>
      <w:rPr>
        <w:rFonts w:hint="default"/>
        <w:lang w:val="zh-CN" w:eastAsia="zh-CN" w:bidi="zh-CN"/>
      </w:rPr>
    </w:lvl>
    <w:lvl w:ilvl="7" w:tentative="0">
      <w:start w:val="0"/>
      <w:numFmt w:val="bullet"/>
      <w:lvlText w:val="•"/>
      <w:lvlJc w:val="left"/>
      <w:pPr>
        <w:ind w:left="4030" w:hanging="601"/>
      </w:pPr>
      <w:rPr>
        <w:rFonts w:hint="default"/>
        <w:lang w:val="zh-CN" w:eastAsia="zh-CN" w:bidi="zh-CN"/>
      </w:rPr>
    </w:lvl>
    <w:lvl w:ilvl="8" w:tentative="0">
      <w:start w:val="0"/>
      <w:numFmt w:val="bullet"/>
      <w:lvlText w:val="•"/>
      <w:lvlJc w:val="left"/>
      <w:pPr>
        <w:ind w:left="4506" w:hanging="601"/>
      </w:pPr>
      <w:rPr>
        <w:rFonts w:hint="default"/>
        <w:lang w:val="zh-CN" w:eastAsia="zh-CN" w:bidi="zh-CN"/>
      </w:rPr>
    </w:lvl>
  </w:abstractNum>
  <w:abstractNum w:abstractNumId="29">
    <w:nsid w:val="6DD01118"/>
    <w:multiLevelType w:val="multilevel"/>
    <w:tmpl w:val="6DD01118"/>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30">
    <w:nsid w:val="6FC47D44"/>
    <w:multiLevelType w:val="multilevel"/>
    <w:tmpl w:val="6FC47D44"/>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1440" w:hanging="1020"/>
      </w:pPr>
      <w:rPr>
        <w:rFonts w:hint="default"/>
        <w:lang w:val="zh-CN" w:eastAsia="zh-CN" w:bidi="zh-CN"/>
      </w:rPr>
    </w:lvl>
    <w:lvl w:ilvl="5" w:tentative="0">
      <w:start w:val="0"/>
      <w:numFmt w:val="bullet"/>
      <w:lvlText w:val="•"/>
      <w:lvlJc w:val="left"/>
      <w:pPr>
        <w:ind w:left="2681" w:hanging="1020"/>
      </w:pPr>
      <w:rPr>
        <w:rFonts w:hint="default"/>
        <w:lang w:val="zh-CN" w:eastAsia="zh-CN" w:bidi="zh-CN"/>
      </w:rPr>
    </w:lvl>
    <w:lvl w:ilvl="6" w:tentative="0">
      <w:start w:val="0"/>
      <w:numFmt w:val="bullet"/>
      <w:lvlText w:val="•"/>
      <w:lvlJc w:val="left"/>
      <w:pPr>
        <w:ind w:left="3922" w:hanging="1020"/>
      </w:pPr>
      <w:rPr>
        <w:rFonts w:hint="default"/>
        <w:lang w:val="zh-CN" w:eastAsia="zh-CN" w:bidi="zh-CN"/>
      </w:rPr>
    </w:lvl>
    <w:lvl w:ilvl="7" w:tentative="0">
      <w:start w:val="0"/>
      <w:numFmt w:val="bullet"/>
      <w:lvlText w:val="•"/>
      <w:lvlJc w:val="left"/>
      <w:pPr>
        <w:ind w:left="5163" w:hanging="1020"/>
      </w:pPr>
      <w:rPr>
        <w:rFonts w:hint="default"/>
        <w:lang w:val="zh-CN" w:eastAsia="zh-CN" w:bidi="zh-CN"/>
      </w:rPr>
    </w:lvl>
    <w:lvl w:ilvl="8" w:tentative="0">
      <w:start w:val="0"/>
      <w:numFmt w:val="bullet"/>
      <w:lvlText w:val="•"/>
      <w:lvlJc w:val="left"/>
      <w:pPr>
        <w:ind w:left="6404" w:hanging="1020"/>
      </w:pPr>
      <w:rPr>
        <w:rFonts w:hint="default"/>
        <w:lang w:val="zh-CN" w:eastAsia="zh-CN" w:bidi="zh-CN"/>
      </w:rPr>
    </w:lvl>
  </w:abstractNum>
  <w:abstractNum w:abstractNumId="31">
    <w:nsid w:val="7210262B"/>
    <w:multiLevelType w:val="multilevel"/>
    <w:tmpl w:val="7210262B"/>
    <w:lvl w:ilvl="0" w:tentative="0">
      <w:start w:val="15"/>
      <w:numFmt w:val="decimal"/>
      <w:lvlText w:val="%1"/>
      <w:lvlJc w:val="left"/>
      <w:pPr>
        <w:ind w:left="234" w:hanging="603"/>
      </w:pPr>
      <w:rPr>
        <w:rFonts w:hint="default"/>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69" w:hanging="603"/>
      </w:pPr>
      <w:rPr>
        <w:rFonts w:hint="default"/>
        <w:lang w:val="zh-CN" w:eastAsia="zh-CN" w:bidi="zh-CN"/>
      </w:rPr>
    </w:lvl>
    <w:lvl w:ilvl="3" w:tentative="0">
      <w:start w:val="0"/>
      <w:numFmt w:val="bullet"/>
      <w:lvlText w:val="•"/>
      <w:lvlJc w:val="left"/>
      <w:pPr>
        <w:ind w:left="2833" w:hanging="603"/>
      </w:pPr>
      <w:rPr>
        <w:rFonts w:hint="default"/>
        <w:lang w:val="zh-CN" w:eastAsia="zh-CN" w:bidi="zh-CN"/>
      </w:rPr>
    </w:lvl>
    <w:lvl w:ilvl="4" w:tentative="0">
      <w:start w:val="0"/>
      <w:numFmt w:val="bullet"/>
      <w:lvlText w:val="•"/>
      <w:lvlJc w:val="left"/>
      <w:pPr>
        <w:ind w:left="3698" w:hanging="603"/>
      </w:pPr>
      <w:rPr>
        <w:rFonts w:hint="default"/>
        <w:lang w:val="zh-CN" w:eastAsia="zh-CN" w:bidi="zh-CN"/>
      </w:rPr>
    </w:lvl>
    <w:lvl w:ilvl="5" w:tentative="0">
      <w:start w:val="0"/>
      <w:numFmt w:val="bullet"/>
      <w:lvlText w:val="•"/>
      <w:lvlJc w:val="left"/>
      <w:pPr>
        <w:ind w:left="4563" w:hanging="603"/>
      </w:pPr>
      <w:rPr>
        <w:rFonts w:hint="default"/>
        <w:lang w:val="zh-CN" w:eastAsia="zh-CN" w:bidi="zh-CN"/>
      </w:rPr>
    </w:lvl>
    <w:lvl w:ilvl="6" w:tentative="0">
      <w:start w:val="0"/>
      <w:numFmt w:val="bullet"/>
      <w:lvlText w:val="•"/>
      <w:lvlJc w:val="left"/>
      <w:pPr>
        <w:ind w:left="5427" w:hanging="603"/>
      </w:pPr>
      <w:rPr>
        <w:rFonts w:hint="default"/>
        <w:lang w:val="zh-CN" w:eastAsia="zh-CN" w:bidi="zh-CN"/>
      </w:rPr>
    </w:lvl>
    <w:lvl w:ilvl="7" w:tentative="0">
      <w:start w:val="0"/>
      <w:numFmt w:val="bullet"/>
      <w:lvlText w:val="•"/>
      <w:lvlJc w:val="left"/>
      <w:pPr>
        <w:ind w:left="6292" w:hanging="603"/>
      </w:pPr>
      <w:rPr>
        <w:rFonts w:hint="default"/>
        <w:lang w:val="zh-CN" w:eastAsia="zh-CN" w:bidi="zh-CN"/>
      </w:rPr>
    </w:lvl>
    <w:lvl w:ilvl="8" w:tentative="0">
      <w:start w:val="0"/>
      <w:numFmt w:val="bullet"/>
      <w:lvlText w:val="•"/>
      <w:lvlJc w:val="left"/>
      <w:pPr>
        <w:ind w:left="7157" w:hanging="603"/>
      </w:pPr>
      <w:rPr>
        <w:rFonts w:hint="default"/>
        <w:lang w:val="zh-CN" w:eastAsia="zh-CN" w:bidi="zh-CN"/>
      </w:rPr>
    </w:lvl>
  </w:abstractNum>
  <w:abstractNum w:abstractNumId="32">
    <w:nsid w:val="76BE2326"/>
    <w:multiLevelType w:val="multilevel"/>
    <w:tmpl w:val="76BE2326"/>
    <w:lvl w:ilvl="0" w:tentative="0">
      <w:start w:val="12"/>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911" w:hanging="603"/>
      </w:pPr>
      <w:rPr>
        <w:rFonts w:hint="default"/>
        <w:lang w:val="zh-CN" w:eastAsia="zh-CN" w:bidi="zh-CN"/>
      </w:rPr>
    </w:lvl>
    <w:lvl w:ilvl="3" w:tentative="0">
      <w:start w:val="0"/>
      <w:numFmt w:val="bullet"/>
      <w:lvlText w:val="•"/>
      <w:lvlJc w:val="left"/>
      <w:pPr>
        <w:ind w:left="2783" w:hanging="603"/>
      </w:pPr>
      <w:rPr>
        <w:rFonts w:hint="default"/>
        <w:lang w:val="zh-CN" w:eastAsia="zh-CN" w:bidi="zh-CN"/>
      </w:rPr>
    </w:lvl>
    <w:lvl w:ilvl="4" w:tentative="0">
      <w:start w:val="0"/>
      <w:numFmt w:val="bullet"/>
      <w:lvlText w:val="•"/>
      <w:lvlJc w:val="left"/>
      <w:pPr>
        <w:ind w:left="3655" w:hanging="603"/>
      </w:pPr>
      <w:rPr>
        <w:rFonts w:hint="default"/>
        <w:lang w:val="zh-CN" w:eastAsia="zh-CN" w:bidi="zh-CN"/>
      </w:rPr>
    </w:lvl>
    <w:lvl w:ilvl="5" w:tentative="0">
      <w:start w:val="0"/>
      <w:numFmt w:val="bullet"/>
      <w:lvlText w:val="•"/>
      <w:lvlJc w:val="left"/>
      <w:pPr>
        <w:ind w:left="4527" w:hanging="603"/>
      </w:pPr>
      <w:rPr>
        <w:rFonts w:hint="default"/>
        <w:lang w:val="zh-CN" w:eastAsia="zh-CN" w:bidi="zh-CN"/>
      </w:rPr>
    </w:lvl>
    <w:lvl w:ilvl="6" w:tentative="0">
      <w:start w:val="0"/>
      <w:numFmt w:val="bullet"/>
      <w:lvlText w:val="•"/>
      <w:lvlJc w:val="left"/>
      <w:pPr>
        <w:ind w:left="5399" w:hanging="603"/>
      </w:pPr>
      <w:rPr>
        <w:rFonts w:hint="default"/>
        <w:lang w:val="zh-CN" w:eastAsia="zh-CN" w:bidi="zh-CN"/>
      </w:rPr>
    </w:lvl>
    <w:lvl w:ilvl="7" w:tentative="0">
      <w:start w:val="0"/>
      <w:numFmt w:val="bullet"/>
      <w:lvlText w:val="•"/>
      <w:lvlJc w:val="left"/>
      <w:pPr>
        <w:ind w:left="6270" w:hanging="603"/>
      </w:pPr>
      <w:rPr>
        <w:rFonts w:hint="default"/>
        <w:lang w:val="zh-CN" w:eastAsia="zh-CN" w:bidi="zh-CN"/>
      </w:rPr>
    </w:lvl>
    <w:lvl w:ilvl="8" w:tentative="0">
      <w:start w:val="0"/>
      <w:numFmt w:val="bullet"/>
      <w:lvlText w:val="•"/>
      <w:lvlJc w:val="left"/>
      <w:pPr>
        <w:ind w:left="7142" w:hanging="603"/>
      </w:pPr>
      <w:rPr>
        <w:rFonts w:hint="default"/>
        <w:lang w:val="zh-CN" w:eastAsia="zh-CN" w:bidi="zh-CN"/>
      </w:rPr>
    </w:lvl>
  </w:abstractNum>
  <w:abstractNum w:abstractNumId="33">
    <w:nsid w:val="778F68A0"/>
    <w:multiLevelType w:val="multilevel"/>
    <w:tmpl w:val="778F68A0"/>
    <w:lvl w:ilvl="0" w:tentative="0">
      <w:start w:val="9"/>
      <w:numFmt w:val="decimal"/>
      <w:lvlText w:val="%1."/>
      <w:lvlJc w:val="left"/>
      <w:pPr>
        <w:ind w:left="915"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805" w:hanging="420"/>
      </w:pPr>
      <w:rPr>
        <w:rFonts w:hint="default"/>
        <w:lang w:val="zh-CN" w:eastAsia="zh-CN" w:bidi="zh-CN"/>
      </w:rPr>
    </w:lvl>
    <w:lvl w:ilvl="3" w:tentative="0">
      <w:start w:val="0"/>
      <w:numFmt w:val="bullet"/>
      <w:lvlText w:val="•"/>
      <w:lvlJc w:val="left"/>
      <w:pPr>
        <w:ind w:left="2690" w:hanging="420"/>
      </w:pPr>
      <w:rPr>
        <w:rFonts w:hint="default"/>
        <w:lang w:val="zh-CN" w:eastAsia="zh-CN" w:bidi="zh-CN"/>
      </w:rPr>
    </w:lvl>
    <w:lvl w:ilvl="4" w:tentative="0">
      <w:start w:val="0"/>
      <w:numFmt w:val="bullet"/>
      <w:lvlText w:val="•"/>
      <w:lvlJc w:val="left"/>
      <w:pPr>
        <w:ind w:left="3575" w:hanging="420"/>
      </w:pPr>
      <w:rPr>
        <w:rFonts w:hint="default"/>
        <w:lang w:val="zh-CN" w:eastAsia="zh-CN" w:bidi="zh-CN"/>
      </w:rPr>
    </w:lvl>
    <w:lvl w:ilvl="5" w:tentative="0">
      <w:start w:val="0"/>
      <w:numFmt w:val="bullet"/>
      <w:lvlText w:val="•"/>
      <w:lvlJc w:val="left"/>
      <w:pPr>
        <w:ind w:left="4460" w:hanging="420"/>
      </w:pPr>
      <w:rPr>
        <w:rFonts w:hint="default"/>
        <w:lang w:val="zh-CN" w:eastAsia="zh-CN" w:bidi="zh-CN"/>
      </w:rPr>
    </w:lvl>
    <w:lvl w:ilvl="6" w:tentative="0">
      <w:start w:val="0"/>
      <w:numFmt w:val="bullet"/>
      <w:lvlText w:val="•"/>
      <w:lvlJc w:val="left"/>
      <w:pPr>
        <w:ind w:left="5345" w:hanging="420"/>
      </w:pPr>
      <w:rPr>
        <w:rFonts w:hint="default"/>
        <w:lang w:val="zh-CN" w:eastAsia="zh-CN" w:bidi="zh-CN"/>
      </w:rPr>
    </w:lvl>
    <w:lvl w:ilvl="7" w:tentative="0">
      <w:start w:val="0"/>
      <w:numFmt w:val="bullet"/>
      <w:lvlText w:val="•"/>
      <w:lvlJc w:val="left"/>
      <w:pPr>
        <w:ind w:left="6230" w:hanging="420"/>
      </w:pPr>
      <w:rPr>
        <w:rFonts w:hint="default"/>
        <w:lang w:val="zh-CN" w:eastAsia="zh-CN" w:bidi="zh-CN"/>
      </w:rPr>
    </w:lvl>
    <w:lvl w:ilvl="8" w:tentative="0">
      <w:start w:val="0"/>
      <w:numFmt w:val="bullet"/>
      <w:lvlText w:val="•"/>
      <w:lvlJc w:val="left"/>
      <w:pPr>
        <w:ind w:left="7116" w:hanging="420"/>
      </w:pPr>
      <w:rPr>
        <w:rFonts w:hint="default"/>
        <w:lang w:val="zh-CN" w:eastAsia="zh-CN" w:bidi="zh-CN"/>
      </w:rPr>
    </w:lvl>
  </w:abstractNum>
  <w:abstractNum w:abstractNumId="34">
    <w:nsid w:val="78702CDB"/>
    <w:multiLevelType w:val="multilevel"/>
    <w:tmpl w:val="78702CDB"/>
    <w:lvl w:ilvl="0" w:tentative="0">
      <w:start w:val="19"/>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35">
    <w:nsid w:val="788305FE"/>
    <w:multiLevelType w:val="multilevel"/>
    <w:tmpl w:val="788305FE"/>
    <w:lvl w:ilvl="0" w:tentative="0">
      <w:start w:val="2"/>
      <w:numFmt w:val="decimal"/>
      <w:lvlText w:val="%1"/>
      <w:lvlJc w:val="left"/>
      <w:pPr>
        <w:ind w:left="1089" w:hanging="420"/>
      </w:pPr>
      <w:rPr>
        <w:rFonts w:hint="default"/>
        <w:lang w:val="zh-CN" w:eastAsia="zh-CN" w:bidi="zh-CN"/>
      </w:rPr>
    </w:lvl>
    <w:lvl w:ilvl="1" w:tentative="0">
      <w:start w:val="1"/>
      <w:numFmt w:val="decimal"/>
      <w:lvlText w:val="%1.%2"/>
      <w:lvlJc w:val="left"/>
      <w:pPr>
        <w:ind w:left="1089"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2641" w:hanging="420"/>
      </w:pPr>
      <w:rPr>
        <w:rFonts w:hint="default"/>
        <w:lang w:val="zh-CN" w:eastAsia="zh-CN" w:bidi="zh-CN"/>
      </w:rPr>
    </w:lvl>
    <w:lvl w:ilvl="3" w:tentative="0">
      <w:start w:val="0"/>
      <w:numFmt w:val="bullet"/>
      <w:lvlText w:val="•"/>
      <w:lvlJc w:val="left"/>
      <w:pPr>
        <w:ind w:left="3421" w:hanging="420"/>
      </w:pPr>
      <w:rPr>
        <w:rFonts w:hint="default"/>
        <w:lang w:val="zh-CN" w:eastAsia="zh-CN" w:bidi="zh-CN"/>
      </w:rPr>
    </w:lvl>
    <w:lvl w:ilvl="4" w:tentative="0">
      <w:start w:val="0"/>
      <w:numFmt w:val="bullet"/>
      <w:lvlText w:val="•"/>
      <w:lvlJc w:val="left"/>
      <w:pPr>
        <w:ind w:left="4202" w:hanging="420"/>
      </w:pPr>
      <w:rPr>
        <w:rFonts w:hint="default"/>
        <w:lang w:val="zh-CN" w:eastAsia="zh-CN" w:bidi="zh-CN"/>
      </w:rPr>
    </w:lvl>
    <w:lvl w:ilvl="5" w:tentative="0">
      <w:start w:val="0"/>
      <w:numFmt w:val="bullet"/>
      <w:lvlText w:val="•"/>
      <w:lvlJc w:val="left"/>
      <w:pPr>
        <w:ind w:left="4983" w:hanging="420"/>
      </w:pPr>
      <w:rPr>
        <w:rFonts w:hint="default"/>
        <w:lang w:val="zh-CN" w:eastAsia="zh-CN" w:bidi="zh-CN"/>
      </w:rPr>
    </w:lvl>
    <w:lvl w:ilvl="6" w:tentative="0">
      <w:start w:val="0"/>
      <w:numFmt w:val="bullet"/>
      <w:lvlText w:val="•"/>
      <w:lvlJc w:val="left"/>
      <w:pPr>
        <w:ind w:left="5763" w:hanging="420"/>
      </w:pPr>
      <w:rPr>
        <w:rFonts w:hint="default"/>
        <w:lang w:val="zh-CN" w:eastAsia="zh-CN" w:bidi="zh-CN"/>
      </w:rPr>
    </w:lvl>
    <w:lvl w:ilvl="7" w:tentative="0">
      <w:start w:val="0"/>
      <w:numFmt w:val="bullet"/>
      <w:lvlText w:val="•"/>
      <w:lvlJc w:val="left"/>
      <w:pPr>
        <w:ind w:left="6544" w:hanging="420"/>
      </w:pPr>
      <w:rPr>
        <w:rFonts w:hint="default"/>
        <w:lang w:val="zh-CN" w:eastAsia="zh-CN" w:bidi="zh-CN"/>
      </w:rPr>
    </w:lvl>
    <w:lvl w:ilvl="8" w:tentative="0">
      <w:start w:val="0"/>
      <w:numFmt w:val="bullet"/>
      <w:lvlText w:val="•"/>
      <w:lvlJc w:val="left"/>
      <w:pPr>
        <w:ind w:left="7325" w:hanging="420"/>
      </w:pPr>
      <w:rPr>
        <w:rFonts w:hint="default"/>
        <w:lang w:val="zh-CN" w:eastAsia="zh-CN" w:bidi="zh-CN"/>
      </w:rPr>
    </w:lvl>
  </w:abstractNum>
  <w:abstractNum w:abstractNumId="36">
    <w:nsid w:val="78966CF5"/>
    <w:multiLevelType w:val="multilevel"/>
    <w:tmpl w:val="78966CF5"/>
    <w:lvl w:ilvl="0" w:tentative="0">
      <w:start w:val="18"/>
      <w:numFmt w:val="decimal"/>
      <w:lvlText w:val="%1"/>
      <w:lvlJc w:val="left"/>
      <w:pPr>
        <w:ind w:left="234" w:hanging="603"/>
      </w:pPr>
      <w:rPr>
        <w:rFonts w:hint="default"/>
        <w:lang w:val="zh-CN" w:eastAsia="zh-CN" w:bidi="zh-CN"/>
      </w:rPr>
    </w:lvl>
    <w:lvl w:ilvl="1" w:tentative="0">
      <w:start w:val="1"/>
      <w:numFmt w:val="decimal"/>
      <w:lvlText w:val="%1.%2"/>
      <w:lvlJc w:val="left"/>
      <w:pPr>
        <w:ind w:left="234"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2833" w:hanging="780"/>
      </w:pPr>
      <w:rPr>
        <w:rFonts w:hint="default"/>
        <w:lang w:val="zh-CN" w:eastAsia="zh-CN" w:bidi="zh-CN"/>
      </w:rPr>
    </w:lvl>
    <w:lvl w:ilvl="4" w:tentative="0">
      <w:start w:val="0"/>
      <w:numFmt w:val="bullet"/>
      <w:lvlText w:val="•"/>
      <w:lvlJc w:val="left"/>
      <w:pPr>
        <w:ind w:left="3698" w:hanging="780"/>
      </w:pPr>
      <w:rPr>
        <w:rFonts w:hint="default"/>
        <w:lang w:val="zh-CN" w:eastAsia="zh-CN" w:bidi="zh-CN"/>
      </w:rPr>
    </w:lvl>
    <w:lvl w:ilvl="5" w:tentative="0">
      <w:start w:val="0"/>
      <w:numFmt w:val="bullet"/>
      <w:lvlText w:val="•"/>
      <w:lvlJc w:val="left"/>
      <w:pPr>
        <w:ind w:left="4563" w:hanging="780"/>
      </w:pPr>
      <w:rPr>
        <w:rFonts w:hint="default"/>
        <w:lang w:val="zh-CN" w:eastAsia="zh-CN" w:bidi="zh-CN"/>
      </w:rPr>
    </w:lvl>
    <w:lvl w:ilvl="6" w:tentative="0">
      <w:start w:val="0"/>
      <w:numFmt w:val="bullet"/>
      <w:lvlText w:val="•"/>
      <w:lvlJc w:val="left"/>
      <w:pPr>
        <w:ind w:left="5427" w:hanging="780"/>
      </w:pPr>
      <w:rPr>
        <w:rFonts w:hint="default"/>
        <w:lang w:val="zh-CN" w:eastAsia="zh-CN" w:bidi="zh-CN"/>
      </w:rPr>
    </w:lvl>
    <w:lvl w:ilvl="7" w:tentative="0">
      <w:start w:val="0"/>
      <w:numFmt w:val="bullet"/>
      <w:lvlText w:val="•"/>
      <w:lvlJc w:val="left"/>
      <w:pPr>
        <w:ind w:left="6292" w:hanging="780"/>
      </w:pPr>
      <w:rPr>
        <w:rFonts w:hint="default"/>
        <w:lang w:val="zh-CN" w:eastAsia="zh-CN" w:bidi="zh-CN"/>
      </w:rPr>
    </w:lvl>
    <w:lvl w:ilvl="8" w:tentative="0">
      <w:start w:val="0"/>
      <w:numFmt w:val="bullet"/>
      <w:lvlText w:val="•"/>
      <w:lvlJc w:val="left"/>
      <w:pPr>
        <w:ind w:left="7157" w:hanging="780"/>
      </w:pPr>
      <w:rPr>
        <w:rFonts w:hint="default"/>
        <w:lang w:val="zh-CN" w:eastAsia="zh-CN" w:bidi="zh-CN"/>
      </w:rPr>
    </w:lvl>
  </w:abstractNum>
  <w:num w:numId="1">
    <w:abstractNumId w:val="13"/>
  </w:num>
  <w:num w:numId="2">
    <w:abstractNumId w:val="28"/>
  </w:num>
  <w:num w:numId="3">
    <w:abstractNumId w:val="25"/>
  </w:num>
  <w:num w:numId="4">
    <w:abstractNumId w:val="5"/>
  </w:num>
  <w:num w:numId="5">
    <w:abstractNumId w:val="20"/>
  </w:num>
  <w:num w:numId="6">
    <w:abstractNumId w:val="35"/>
  </w:num>
  <w:num w:numId="7">
    <w:abstractNumId w:val="22"/>
  </w:num>
  <w:num w:numId="8">
    <w:abstractNumId w:val="14"/>
  </w:num>
  <w:num w:numId="9">
    <w:abstractNumId w:val="33"/>
  </w:num>
  <w:num w:numId="10">
    <w:abstractNumId w:val="12"/>
  </w:num>
  <w:num w:numId="11">
    <w:abstractNumId w:val="32"/>
  </w:num>
  <w:num w:numId="12">
    <w:abstractNumId w:val="24"/>
  </w:num>
  <w:num w:numId="13">
    <w:abstractNumId w:val="23"/>
  </w:num>
  <w:num w:numId="14">
    <w:abstractNumId w:val="30"/>
  </w:num>
  <w:num w:numId="15">
    <w:abstractNumId w:val="31"/>
  </w:num>
  <w:num w:numId="16">
    <w:abstractNumId w:val="10"/>
  </w:num>
  <w:num w:numId="17">
    <w:abstractNumId w:val="36"/>
  </w:num>
  <w:num w:numId="18">
    <w:abstractNumId w:val="34"/>
  </w:num>
  <w:num w:numId="19">
    <w:abstractNumId w:val="6"/>
  </w:num>
  <w:num w:numId="20">
    <w:abstractNumId w:val="17"/>
  </w:num>
  <w:num w:numId="21">
    <w:abstractNumId w:val="18"/>
  </w:num>
  <w:num w:numId="22">
    <w:abstractNumId w:val="2"/>
  </w:num>
  <w:num w:numId="23">
    <w:abstractNumId w:val="27"/>
  </w:num>
  <w:num w:numId="24">
    <w:abstractNumId w:val="4"/>
  </w:num>
  <w:num w:numId="25">
    <w:abstractNumId w:val="16"/>
  </w:num>
  <w:num w:numId="26">
    <w:abstractNumId w:val="3"/>
  </w:num>
  <w:num w:numId="27">
    <w:abstractNumId w:val="15"/>
  </w:num>
  <w:num w:numId="28">
    <w:abstractNumId w:val="19"/>
  </w:num>
  <w:num w:numId="29">
    <w:abstractNumId w:val="29"/>
  </w:num>
  <w:num w:numId="30">
    <w:abstractNumId w:val="7"/>
  </w:num>
  <w:num w:numId="31">
    <w:abstractNumId w:val="21"/>
  </w:num>
  <w:num w:numId="32">
    <w:abstractNumId w:val="1"/>
  </w:num>
  <w:num w:numId="33">
    <w:abstractNumId w:val="8"/>
  </w:num>
  <w:num w:numId="34">
    <w:abstractNumId w:val="9"/>
  </w:num>
  <w:num w:numId="35">
    <w:abstractNumId w:val="26"/>
  </w:num>
  <w:num w:numId="36">
    <w:abstractNumId w:val="0"/>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B6B3B"/>
    <w:rsid w:val="009B50E9"/>
    <w:rsid w:val="032758F4"/>
    <w:rsid w:val="04CE57BB"/>
    <w:rsid w:val="08794F0A"/>
    <w:rsid w:val="0A1523B2"/>
    <w:rsid w:val="0AAD743C"/>
    <w:rsid w:val="102F04D7"/>
    <w:rsid w:val="11364E04"/>
    <w:rsid w:val="11723C3D"/>
    <w:rsid w:val="12BB7490"/>
    <w:rsid w:val="1316485F"/>
    <w:rsid w:val="135465DC"/>
    <w:rsid w:val="15034E0A"/>
    <w:rsid w:val="15747002"/>
    <w:rsid w:val="17D64E29"/>
    <w:rsid w:val="18067B9B"/>
    <w:rsid w:val="183D341E"/>
    <w:rsid w:val="198D39FF"/>
    <w:rsid w:val="199420EE"/>
    <w:rsid w:val="1AF05211"/>
    <w:rsid w:val="1BFF241E"/>
    <w:rsid w:val="1CB83D76"/>
    <w:rsid w:val="1D095899"/>
    <w:rsid w:val="1DA42A53"/>
    <w:rsid w:val="1EAB2A28"/>
    <w:rsid w:val="1ECE6184"/>
    <w:rsid w:val="1F7627E9"/>
    <w:rsid w:val="1FB91307"/>
    <w:rsid w:val="1FCA30B2"/>
    <w:rsid w:val="229D7569"/>
    <w:rsid w:val="23A954CE"/>
    <w:rsid w:val="24744191"/>
    <w:rsid w:val="25EB2E74"/>
    <w:rsid w:val="274102FF"/>
    <w:rsid w:val="28E77C60"/>
    <w:rsid w:val="295F5D04"/>
    <w:rsid w:val="3021142E"/>
    <w:rsid w:val="31D11F71"/>
    <w:rsid w:val="348248FA"/>
    <w:rsid w:val="364C71F7"/>
    <w:rsid w:val="37261BC6"/>
    <w:rsid w:val="38EF4370"/>
    <w:rsid w:val="39C317B8"/>
    <w:rsid w:val="3A2A62E5"/>
    <w:rsid w:val="3AA21199"/>
    <w:rsid w:val="3BBD497F"/>
    <w:rsid w:val="3BE15ABC"/>
    <w:rsid w:val="3D202338"/>
    <w:rsid w:val="3D650A8B"/>
    <w:rsid w:val="3D701187"/>
    <w:rsid w:val="3EBD1C9F"/>
    <w:rsid w:val="3F0640AA"/>
    <w:rsid w:val="3F852EAF"/>
    <w:rsid w:val="42F82ABB"/>
    <w:rsid w:val="46F960DD"/>
    <w:rsid w:val="4870564C"/>
    <w:rsid w:val="4A5415F3"/>
    <w:rsid w:val="4ABE6880"/>
    <w:rsid w:val="4D0B1160"/>
    <w:rsid w:val="4E324EDB"/>
    <w:rsid w:val="50AB6B3B"/>
    <w:rsid w:val="528E194B"/>
    <w:rsid w:val="539D6967"/>
    <w:rsid w:val="5536475C"/>
    <w:rsid w:val="572456A5"/>
    <w:rsid w:val="573D5B9F"/>
    <w:rsid w:val="58E56AF8"/>
    <w:rsid w:val="5B28682D"/>
    <w:rsid w:val="61A56ADA"/>
    <w:rsid w:val="6264700F"/>
    <w:rsid w:val="639B4B93"/>
    <w:rsid w:val="63AE1461"/>
    <w:rsid w:val="64450F24"/>
    <w:rsid w:val="646D67ED"/>
    <w:rsid w:val="65823F9D"/>
    <w:rsid w:val="66DA4154"/>
    <w:rsid w:val="68AE4C64"/>
    <w:rsid w:val="6A84792E"/>
    <w:rsid w:val="6B170431"/>
    <w:rsid w:val="6D84704F"/>
    <w:rsid w:val="6ECB7EAA"/>
    <w:rsid w:val="7032062E"/>
    <w:rsid w:val="71C1290C"/>
    <w:rsid w:val="73275D70"/>
    <w:rsid w:val="768203E1"/>
    <w:rsid w:val="77472C10"/>
    <w:rsid w:val="77773EA6"/>
    <w:rsid w:val="78EC3523"/>
    <w:rsid w:val="7A5E1A82"/>
    <w:rsid w:val="7A952F44"/>
    <w:rsid w:val="7B693678"/>
    <w:rsid w:val="7CC0492B"/>
    <w:rsid w:val="7E31738F"/>
    <w:rsid w:val="7FBB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99"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5">
    <w:name w:val="heading 1"/>
    <w:basedOn w:val="1"/>
    <w:next w:val="1"/>
    <w:qFormat/>
    <w:uiPriority w:val="1"/>
    <w:pPr>
      <w:keepNext/>
      <w:keepLines/>
      <w:spacing w:before="340" w:after="330" w:line="576" w:lineRule="auto"/>
      <w:outlineLvl w:val="0"/>
    </w:pPr>
    <w:rPr>
      <w:b/>
      <w:bCs/>
      <w:kern w:val="44"/>
      <w:sz w:val="44"/>
      <w:szCs w:val="44"/>
    </w:rPr>
  </w:style>
  <w:style w:type="paragraph" w:styleId="6">
    <w:name w:val="heading 2"/>
    <w:basedOn w:val="1"/>
    <w:next w:val="1"/>
    <w:unhideWhenUsed/>
    <w:qFormat/>
    <w:uiPriority w:val="1"/>
    <w:pPr>
      <w:keepNext/>
      <w:keepLines/>
      <w:spacing w:before="260" w:after="260" w:line="412" w:lineRule="auto"/>
      <w:outlineLvl w:val="1"/>
    </w:pPr>
    <w:rPr>
      <w:rFonts w:ascii="Arial" w:hAnsi="Arial" w:eastAsia="黑体" w:cs="Arial"/>
      <w:b/>
      <w:bCs/>
      <w:sz w:val="32"/>
      <w:szCs w:val="32"/>
    </w:rPr>
  </w:style>
  <w:style w:type="paragraph" w:styleId="7">
    <w:name w:val="heading 3"/>
    <w:basedOn w:val="1"/>
    <w:next w:val="1"/>
    <w:unhideWhenUsed/>
    <w:qFormat/>
    <w:uiPriority w:val="1"/>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BodyText1I2"/>
    <w:basedOn w:val="3"/>
    <w:qFormat/>
    <w:locked/>
    <w:uiPriority w:val="0"/>
    <w:pPr>
      <w:ind w:left="420" w:firstLine="420" w:firstLineChars="200"/>
    </w:pPr>
    <w:rPr>
      <w:rFonts w:eastAsia="宋?"/>
    </w:rPr>
  </w:style>
  <w:style w:type="paragraph" w:customStyle="1" w:styleId="3">
    <w:name w:val="BodyTextIndent"/>
    <w:basedOn w:val="1"/>
    <w:next w:val="4"/>
    <w:qFormat/>
    <w:uiPriority w:val="0"/>
    <w:pPr>
      <w:spacing w:after="120"/>
      <w:ind w:left="200" w:leftChars="200"/>
    </w:pPr>
    <w:rPr>
      <w:rFonts w:ascii="宋体" w:hAnsi="宋体" w:cs="Calibri"/>
      <w:kern w:val="0"/>
    </w:rPr>
  </w:style>
  <w:style w:type="paragraph" w:customStyle="1" w:styleId="4">
    <w:name w:val="EnvelopeReturn"/>
    <w:basedOn w:val="1"/>
    <w:qFormat/>
    <w:locked/>
    <w:uiPriority w:val="0"/>
    <w:pPr>
      <w:snapToGrid w:val="0"/>
    </w:pPr>
    <w:rPr>
      <w:rFonts w:ascii="Arial" w:hAnsi="Arial"/>
    </w:rPr>
  </w:style>
  <w:style w:type="paragraph" w:styleId="8">
    <w:name w:val="annotation text"/>
    <w:basedOn w:val="1"/>
    <w:next w:val="1"/>
    <w:semiHidden/>
    <w:unhideWhenUsed/>
    <w:qFormat/>
    <w:uiPriority w:val="99"/>
    <w:pPr>
      <w:jc w:val="left"/>
    </w:pPr>
    <w:rPr>
      <w:kern w:val="0"/>
      <w:sz w:val="20"/>
    </w:rPr>
  </w:style>
  <w:style w:type="paragraph" w:styleId="9">
    <w:name w:val="Body Text"/>
    <w:basedOn w:val="1"/>
    <w:qFormat/>
    <w:uiPriority w:val="1"/>
    <w:pPr>
      <w:autoSpaceDE w:val="0"/>
      <w:autoSpaceDN w:val="0"/>
      <w:jc w:val="left"/>
    </w:pPr>
    <w:rPr>
      <w:rFonts w:ascii="宋体" w:hAnsi="宋体" w:cs="宋体"/>
      <w:kern w:val="0"/>
      <w:sz w:val="24"/>
      <w:szCs w:val="24"/>
      <w:lang w:val="zh-CN" w:bidi="zh-CN"/>
    </w:rPr>
  </w:style>
  <w:style w:type="paragraph" w:styleId="10">
    <w:name w:val="Body Text Indent"/>
    <w:basedOn w:val="1"/>
    <w:next w:val="11"/>
    <w:qFormat/>
    <w:uiPriority w:val="0"/>
    <w:pPr>
      <w:ind w:firstLine="540"/>
    </w:pPr>
    <w:rPr>
      <w:rFonts w:eastAsia="仿宋_GB2312"/>
      <w:sz w:val="28"/>
    </w:rPr>
  </w:style>
  <w:style w:type="paragraph" w:styleId="11">
    <w:name w:val="envelope return"/>
    <w:basedOn w:val="1"/>
    <w:qFormat/>
    <w:uiPriority w:val="0"/>
    <w:pPr>
      <w:snapToGrid w:val="0"/>
    </w:pPr>
    <w:rPr>
      <w:rFonts w:ascii="Arial" w:hAnsi="Arial"/>
    </w:rPr>
  </w:style>
  <w:style w:type="paragraph" w:styleId="12">
    <w:name w:val="Plain Text"/>
    <w:basedOn w:val="1"/>
    <w:unhideWhenUsed/>
    <w:qFormat/>
    <w:uiPriority w:val="0"/>
    <w:rPr>
      <w:rFonts w:ascii="宋体" w:hAnsi="Courier New" w:eastAsia="宋体" w:cs="Times New Roman"/>
      <w:szCs w:val="22"/>
    </w:rPr>
  </w:style>
  <w:style w:type="paragraph" w:styleId="13">
    <w:name w:val="toc 8"/>
    <w:basedOn w:val="1"/>
    <w:next w:val="1"/>
    <w:qFormat/>
    <w:uiPriority w:val="99"/>
    <w:pPr>
      <w:ind w:left="2940"/>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Body Text First Indent 2"/>
    <w:basedOn w:val="10"/>
    <w:qFormat/>
    <w:uiPriority w:val="0"/>
    <w:pPr>
      <w:ind w:firstLine="420" w:firstLineChars="2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style3"/>
    <w:qFormat/>
    <w:uiPriority w:val="0"/>
  </w:style>
  <w:style w:type="paragraph" w:customStyle="1" w:styleId="20">
    <w:name w:val="Table Paragraph"/>
    <w:basedOn w:val="1"/>
    <w:qFormat/>
    <w:uiPriority w:val="1"/>
    <w:pPr>
      <w:autoSpaceDE w:val="0"/>
      <w:autoSpaceDN w:val="0"/>
      <w:jc w:val="left"/>
    </w:pPr>
    <w:rPr>
      <w:rFonts w:ascii="宋体" w:hAnsi="宋体" w:cs="宋体"/>
      <w:kern w:val="0"/>
      <w:sz w:val="22"/>
      <w:szCs w:val="22"/>
      <w:lang w:val="zh-CN" w:bidi="zh-CN"/>
    </w:rPr>
  </w:style>
  <w:style w:type="paragraph" w:styleId="21">
    <w:name w:val="List Paragraph"/>
    <w:basedOn w:val="1"/>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2">
    <w:name w:val="标题 31"/>
    <w:basedOn w:val="1"/>
    <w:qFormat/>
    <w:uiPriority w:val="1"/>
    <w:pPr>
      <w:autoSpaceDE w:val="0"/>
      <w:autoSpaceDN w:val="0"/>
      <w:spacing w:before="132"/>
      <w:ind w:left="220"/>
      <w:jc w:val="left"/>
      <w:outlineLvl w:val="3"/>
    </w:pPr>
    <w:rPr>
      <w:rFonts w:ascii="宋体" w:hAnsi="宋体" w:cs="宋体"/>
      <w:b/>
      <w:bCs/>
      <w:kern w:val="0"/>
      <w:sz w:val="24"/>
      <w:szCs w:val="24"/>
      <w:lang w:val="zh-CN" w:bidi="zh-CN"/>
    </w:rPr>
  </w:style>
  <w:style w:type="paragraph" w:customStyle="1" w:styleId="23">
    <w:name w:val="p15"/>
    <w:basedOn w:val="1"/>
    <w:next w:val="8"/>
    <w:qFormat/>
    <w:uiPriority w:val="99"/>
    <w:pPr>
      <w:widowControl/>
    </w:pPr>
    <w:rPr>
      <w:kern w:val="0"/>
    </w:rPr>
  </w:style>
  <w:style w:type="paragraph" w:customStyle="1" w:styleId="24">
    <w:name w:val="p0"/>
    <w:basedOn w:val="1"/>
    <w:next w:val="13"/>
    <w:qFormat/>
    <w:uiPriority w:val="0"/>
    <w:pPr>
      <w:widowControl/>
      <w:spacing w:before="100" w:beforeLines="0" w:beforeAutospacing="1" w:after="100" w:afterLines="0" w:afterAutospacing="1"/>
      <w:jc w:val="left"/>
    </w:pPr>
    <w:rPr>
      <w:rFonts w:ascii="宋体" w:cs="宋体"/>
      <w:kern w:val="0"/>
      <w:sz w:val="24"/>
      <w:szCs w:val="24"/>
    </w:rPr>
  </w:style>
  <w:style w:type="character" w:customStyle="1" w:styleId="25">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2020-11-19T02:14:00Z</dcterms:created>
  <dc:creator>Administrator</dc:creator>
  <cp:lastModifiedBy>Administrator</cp:lastModifiedBy>
  <dcterms:modified xsi:type="dcterms:W3CDTF">2020-11-30T02:38:02Z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